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531D9" w:rsidRPr="003A3E55" w:rsidP="003A3E55" w14:paraId="45EB6F48" w14:textId="77777777">
      <w:pPr>
        <w:pStyle w:val="Title"/>
        <w:rPr>
          <w:caps w:val="0"/>
          <w:kern w:val="0"/>
        </w:rPr>
      </w:pPr>
      <w:r w:rsidRPr="003A3E55">
        <w:rPr>
          <w:caps w:val="0"/>
          <w:kern w:val="0"/>
        </w:rPr>
        <w:t>NOTIFICACIÓN</w:t>
      </w:r>
    </w:p>
    <w:p w:rsidR="00B531D9" w:rsidRPr="003A3E55" w:rsidP="003A3E55" w14:paraId="7418EF6D" w14:textId="77777777">
      <w:pPr>
        <w:jc w:val="center"/>
      </w:pPr>
      <w:r w:rsidRPr="003A3E55">
        <w:t>Se da traslado de la notificación siguiente de conformidad con el artículo 10.6.</w:t>
      </w:r>
    </w:p>
    <w:p w:rsidR="00B531D9" w:rsidRPr="003A3E55" w:rsidP="003A3E55" w14:paraId="7BA6135E"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95"/>
        <w:gridCol w:w="8285"/>
      </w:tblGrid>
      <w:tr w14:paraId="2F6837A0" w14:textId="77777777" w:rsidTr="000F6A25">
        <w:tblPrEx>
          <w:tblW w:w="5000" w:type="pct"/>
          <w:tblLayout w:type="fixed"/>
          <w:tblLook w:val="0000"/>
        </w:tblPrEx>
        <w:tc>
          <w:tcPr>
            <w:tcW w:w="695" w:type="dxa"/>
            <w:tcBorders>
              <w:top w:val="double" w:sz="4" w:space="0" w:color="auto"/>
            </w:tcBorders>
          </w:tcPr>
          <w:p w:rsidR="00A52F73" w:rsidRPr="003A3E55" w:rsidP="003A3E55" w14:paraId="2D41F735" w14:textId="77777777">
            <w:pPr>
              <w:spacing w:before="120" w:after="120"/>
              <w:rPr>
                <w:b/>
              </w:rPr>
            </w:pPr>
            <w:r w:rsidRPr="003A3E55">
              <w:rPr>
                <w:b/>
              </w:rPr>
              <w:t>1.</w:t>
            </w:r>
          </w:p>
        </w:tc>
        <w:tc>
          <w:tcPr>
            <w:tcW w:w="8285" w:type="dxa"/>
            <w:tcBorders>
              <w:top w:val="double" w:sz="4" w:space="0" w:color="auto"/>
            </w:tcBorders>
          </w:tcPr>
          <w:p w:rsidR="00A52F73" w:rsidRPr="003A3E55" w:rsidP="00946686" w14:paraId="56B5820C" w14:textId="77777777">
            <w:pPr>
              <w:spacing w:before="120" w:after="120"/>
            </w:pPr>
            <w:r w:rsidRPr="003A3E55">
              <w:rPr>
                <w:b/>
              </w:rPr>
              <w:t>Miembro que notifica:</w:t>
            </w:r>
            <w:r w:rsidRPr="006A63E9" w:rsidR="00AF251E">
              <w:t xml:space="preserve"> </w:t>
            </w:r>
            <w:r w:rsidRPr="006A63E9" w:rsidR="00AF251E">
              <w:rPr>
                <w:u w:val="single"/>
              </w:rPr>
              <w:t>MÉXICO</w:t>
            </w:r>
          </w:p>
          <w:p w:rsidR="00A52F73" w:rsidRPr="003A3E55" w:rsidP="003A3E55" w14:paraId="0C4ADF61" w14:textId="77777777">
            <w:pPr>
              <w:spacing w:after="120"/>
            </w:pPr>
            <w:r w:rsidRPr="003A3E55">
              <w:rPr>
                <w:b/>
              </w:rPr>
              <w:t>Si procede, nombre del gobierno local de que se trate (artículos 3.2 y 7.2):</w:t>
            </w:r>
            <w:r w:rsidRPr="006A63E9" w:rsidR="00AF251E">
              <w:t xml:space="preserve"> </w:t>
            </w:r>
          </w:p>
        </w:tc>
      </w:tr>
      <w:tr w14:paraId="7498183F" w14:textId="77777777" w:rsidTr="000F6A25">
        <w:tblPrEx>
          <w:tblW w:w="5000" w:type="pct"/>
          <w:tblLayout w:type="fixed"/>
          <w:tblLook w:val="0000"/>
        </w:tblPrEx>
        <w:tc>
          <w:tcPr>
            <w:tcW w:w="695" w:type="dxa"/>
          </w:tcPr>
          <w:p w:rsidR="00A52F73" w:rsidRPr="003A3E55" w:rsidP="003A3E55" w14:paraId="4C2AAF1E" w14:textId="77777777">
            <w:pPr>
              <w:spacing w:before="120" w:after="120"/>
              <w:rPr>
                <w:b/>
              </w:rPr>
            </w:pPr>
            <w:r w:rsidRPr="003A3E55">
              <w:rPr>
                <w:b/>
              </w:rPr>
              <w:t>2.</w:t>
            </w:r>
          </w:p>
        </w:tc>
        <w:tc>
          <w:tcPr>
            <w:tcW w:w="8285" w:type="dxa"/>
          </w:tcPr>
          <w:p w:rsidR="00A52F73" w:rsidRPr="003A3E55" w:rsidP="00C94F02" w14:paraId="1C8D025E" w14:textId="77777777">
            <w:pPr>
              <w:spacing w:before="120" w:after="120"/>
            </w:pPr>
            <w:r w:rsidRPr="003A3E55">
              <w:rPr>
                <w:b/>
              </w:rPr>
              <w:t>Organismo responsable:</w:t>
            </w:r>
            <w:r w:rsidRPr="003A3E55" w:rsidR="00AF251E">
              <w:t xml:space="preserve"> </w:t>
            </w:r>
          </w:p>
          <w:p w:rsidR="00AF251E" w:rsidRPr="003A3E55" w:rsidP="00C94F02" w14:paraId="68A09C46" w14:textId="77777777">
            <w:pPr>
              <w:spacing w:after="120"/>
            </w:pPr>
            <w:r w:rsidRPr="003A3E55">
              <w:t xml:space="preserve">Comité Consultivo Nacional de Normalización para la Preservación y Uso Racional de los Recursos Energéticos, ubicado en Av. Insurgentes 20, Colonia Roma Norte, Cuauhtémoc, Ciudad de México, C.P. 06700, a los correos electrónico: </w:t>
            </w:r>
            <w:hyperlink r:id="rId5" w:history="1">
              <w:r w:rsidRPr="003A3E55">
                <w:rPr>
                  <w:color w:val="0000FF"/>
                  <w:u w:val="single"/>
                </w:rPr>
                <w:t>norma.morales@conuee.gob.mx</w:t>
              </w:r>
            </w:hyperlink>
            <w:r w:rsidRPr="003A3E55">
              <w:t xml:space="preserve"> y </w:t>
            </w:r>
            <w:hyperlink r:id="rId6" w:history="1">
              <w:r w:rsidRPr="003A3E55">
                <w:rPr>
                  <w:color w:val="0000FF"/>
                  <w:u w:val="single"/>
                </w:rPr>
                <w:t>alberto.lopez@conuee.gob.mx</w:t>
              </w:r>
            </w:hyperlink>
            <w:r w:rsidRPr="003A3E55">
              <w:t>.</w:t>
            </w:r>
          </w:p>
        </w:tc>
      </w:tr>
      <w:tr w14:paraId="690FAC76" w14:textId="77777777" w:rsidTr="000F6A25">
        <w:tblPrEx>
          <w:tblW w:w="5000" w:type="pct"/>
          <w:tblLayout w:type="fixed"/>
          <w:tblLook w:val="0000"/>
        </w:tblPrEx>
        <w:tc>
          <w:tcPr>
            <w:tcW w:w="695" w:type="dxa"/>
          </w:tcPr>
          <w:p w:rsidR="00A52F73" w:rsidRPr="003A3E55" w:rsidP="003A3E55" w14:paraId="09E71B88" w14:textId="77777777">
            <w:pPr>
              <w:spacing w:before="120" w:after="120"/>
              <w:rPr>
                <w:b/>
              </w:rPr>
            </w:pPr>
            <w:r w:rsidRPr="003A3E55">
              <w:rPr>
                <w:b/>
              </w:rPr>
              <w:t>3.</w:t>
            </w:r>
          </w:p>
        </w:tc>
        <w:tc>
          <w:tcPr>
            <w:tcW w:w="8285" w:type="dxa"/>
          </w:tcPr>
          <w:p w:rsidR="00A52F73" w:rsidRPr="003A3E55" w:rsidP="003A3E55" w14:paraId="0217E097" w14:textId="77777777">
            <w:pPr>
              <w:spacing w:before="120" w:after="120"/>
            </w:pPr>
            <w:r w:rsidRPr="003A3E55">
              <w:rPr>
                <w:b/>
              </w:rPr>
              <w:t xml:space="preserve">Notificación hecha en virtud del artículo 2.9.2 [X], 2.10.1 </w:t>
            </w:r>
            <w:r w:rsidRPr="003A3E55">
              <w:rPr>
                <w:b/>
              </w:rPr>
              <w:t>[ ]</w:t>
            </w:r>
            <w:r w:rsidRPr="003A3E55">
              <w:rPr>
                <w:b/>
              </w:rPr>
              <w:t xml:space="preserve">, 5.6.2 [X], 5.7.1 </w:t>
            </w:r>
            <w:r w:rsidRPr="003A3E55">
              <w:rPr>
                <w:b/>
              </w:rPr>
              <w:t>[ ]</w:t>
            </w:r>
            <w:r w:rsidRPr="003A3E55">
              <w:rPr>
                <w:b/>
              </w:rPr>
              <w:t>,</w:t>
            </w:r>
            <w:r w:rsidR="00ED3396">
              <w:rPr>
                <w:b/>
              </w:rPr>
              <w:t xml:space="preserve"> </w:t>
            </w:r>
            <w:r w:rsidR="001B6B1E">
              <w:rPr>
                <w:b/>
              </w:rPr>
              <w:t xml:space="preserve">3.2 </w:t>
            </w:r>
            <w:r w:rsidR="001B6B1E">
              <w:rPr>
                <w:b/>
              </w:rPr>
              <w:t>[ ]</w:t>
            </w:r>
            <w:r w:rsidR="001B6B1E">
              <w:rPr>
                <w:b/>
              </w:rPr>
              <w:t xml:space="preserve">, 7.2 </w:t>
            </w:r>
            <w:r w:rsidR="001B6B1E">
              <w:rPr>
                <w:b/>
              </w:rPr>
              <w:t>[ ]</w:t>
            </w:r>
            <w:r w:rsidR="001B6B1E">
              <w:rPr>
                <w:b/>
              </w:rPr>
              <w:t>,</w:t>
            </w:r>
            <w:r w:rsidRPr="003A3E55">
              <w:rPr>
                <w:b/>
              </w:rPr>
              <w:t xml:space="preserve"> o en virtud de</w:t>
            </w:r>
            <w:r w:rsidR="008E4B39">
              <w:rPr>
                <w:b/>
              </w:rPr>
              <w:t>:</w:t>
            </w:r>
            <w:r w:rsidR="001B6B1E">
              <w:t xml:space="preserve"> </w:t>
            </w:r>
          </w:p>
        </w:tc>
      </w:tr>
      <w:tr w14:paraId="6F92BC44" w14:textId="77777777" w:rsidTr="000F6A25">
        <w:tblPrEx>
          <w:tblW w:w="5000" w:type="pct"/>
          <w:tblLayout w:type="fixed"/>
          <w:tblLook w:val="0000"/>
        </w:tblPrEx>
        <w:tc>
          <w:tcPr>
            <w:tcW w:w="695" w:type="dxa"/>
          </w:tcPr>
          <w:p w:rsidR="00A52F73" w:rsidRPr="003A3E55" w:rsidP="003A3E55" w14:paraId="19582023" w14:textId="77777777">
            <w:pPr>
              <w:spacing w:before="120" w:after="120"/>
              <w:rPr>
                <w:b/>
              </w:rPr>
            </w:pPr>
            <w:r w:rsidRPr="003A3E55">
              <w:rPr>
                <w:b/>
              </w:rPr>
              <w:t>4.</w:t>
            </w:r>
          </w:p>
        </w:tc>
        <w:tc>
          <w:tcPr>
            <w:tcW w:w="8285" w:type="dxa"/>
          </w:tcPr>
          <w:p w:rsidR="00A52F73" w:rsidRPr="003A3E55" w:rsidP="003A3E55" w14:paraId="64D58D18" w14:textId="77777777">
            <w:pPr>
              <w:spacing w:before="120" w:after="120"/>
            </w:pPr>
            <w:r w:rsidRPr="000C0749">
              <w:rPr>
                <w:b/>
              </w:rPr>
              <w:t xml:space="preserve">Productos abarcados (código del SA o líneas arancelarias nacionales. Podrá </w:t>
            </w:r>
            <w:r w:rsidRPr="000C0749">
              <w:rPr>
                <w:b/>
              </w:rPr>
              <w:t>indicarse</w:t>
            </w:r>
            <w:r w:rsidRPr="000C0749">
              <w:rPr>
                <w:b/>
              </w:rPr>
              <w:t xml:space="preserve"> además, cuando proceda, el número de partida de la ICS):</w:t>
            </w:r>
            <w:r w:rsidRPr="003A3E55" w:rsidR="00AF251E">
              <w:t xml:space="preserve"> Aplica a los sistemas de alumbrado interior y exterior de los edificios no residenciales nuevos, así como a las ampliaciones y modificaciones </w:t>
            </w:r>
            <w:r w:rsidRPr="003A3E55" w:rsidR="00AF251E">
              <w:t>delos</w:t>
            </w:r>
            <w:r w:rsidRPr="003A3E55" w:rsidR="00AF251E">
              <w:t xml:space="preserve"> sistemas de alumbrado interior y exterior de los edificios existentes dentro del territorio de los Estados Unidos Mexicanos. Los inmuebles cubiertos por esta regulación son aquellos cuyos usos autorizados queden comprendidos dentro de los tipos siguientes: oficinas; escuelas y demás centros docentes; establecimientos comerciales; hospitales; hoteles; restaurantes; bodegas; recreación y cultura; talleres de servicio; y centrales de pasajeros.</w:t>
            </w:r>
          </w:p>
        </w:tc>
      </w:tr>
      <w:tr w14:paraId="4C278156" w14:textId="77777777" w:rsidTr="000F6A25">
        <w:tblPrEx>
          <w:tblW w:w="5000" w:type="pct"/>
          <w:tblLayout w:type="fixed"/>
          <w:tblLook w:val="0000"/>
        </w:tblPrEx>
        <w:tc>
          <w:tcPr>
            <w:tcW w:w="695" w:type="dxa"/>
          </w:tcPr>
          <w:p w:rsidR="00A52F73" w:rsidRPr="003A3E55" w:rsidP="003A3E55" w14:paraId="6B4D61C7" w14:textId="77777777">
            <w:pPr>
              <w:spacing w:before="120" w:after="120"/>
              <w:rPr>
                <w:b/>
              </w:rPr>
            </w:pPr>
            <w:r w:rsidRPr="003A3E55">
              <w:rPr>
                <w:b/>
              </w:rPr>
              <w:t>5.</w:t>
            </w:r>
          </w:p>
        </w:tc>
        <w:tc>
          <w:tcPr>
            <w:tcW w:w="8285" w:type="dxa"/>
          </w:tcPr>
          <w:p w:rsidR="00A52F73" w:rsidP="003A3E55" w14:paraId="12AD10D9" w14:textId="77777777">
            <w:pPr>
              <w:spacing w:before="120" w:after="120"/>
            </w:pPr>
            <w:r w:rsidRPr="000C0749">
              <w:rPr>
                <w:b/>
              </w:rPr>
              <w:t>Datos del documento notificado (</w:t>
            </w:r>
            <w:r w:rsidRPr="006E2C51" w:rsidR="006E2C51">
              <w:rPr>
                <w:b/>
              </w:rPr>
              <w:t>título, número de páginas e idioma(s), medio de acceso</w:t>
            </w:r>
            <w:r w:rsidRPr="000C0749">
              <w:rPr>
                <w:b/>
              </w:rPr>
              <w:t>):</w:t>
            </w:r>
            <w:r w:rsidRPr="003A3E55" w:rsidR="00AF251E">
              <w:t xml:space="preserve"> Proyecto de Norma Oficial Mexicana PROY-NOM-007-ENER-2026, Eficiencia energética para sistemas de alumbrado en edificios no residenciales.; (21 página(s), en español)</w:t>
            </w:r>
          </w:p>
          <w:p w:rsidR="00145C22" w:rsidRPr="00F70F54" w:rsidP="003A3E55" w14:paraId="146C0A8F" w14:textId="77777777">
            <w:pPr>
              <w:spacing w:before="120" w:after="120"/>
              <w:rPr>
                <w:bCs/>
              </w:rPr>
            </w:pPr>
            <w:r w:rsidRPr="000C0749">
              <w:rPr>
                <w:b/>
              </w:rPr>
              <w:t>Enlace al documento notificado y/o información de contacto del organismo o autoridad que puede facilitar una copia del documento notificado previa petición:</w:t>
            </w:r>
            <w:r w:rsidR="00F70F54">
              <w:rPr>
                <w:bCs/>
              </w:rPr>
              <w:t xml:space="preserve"> </w:t>
            </w:r>
          </w:p>
          <w:p w:rsidR="00F70F54" w:rsidP="003A3E55" w14:paraId="0FDDCC7F" w14:textId="77777777">
            <w:pPr>
              <w:pBdr>
                <w:top w:val="none" w:sz="0" w:space="4" w:color="auto"/>
                <w:bottom w:val="none" w:sz="0" w:space="4" w:color="auto"/>
              </w:pBdr>
              <w:rPr>
                <w:bCs/>
              </w:rPr>
            </w:pPr>
            <w:hyperlink r:id="rId7" w:tgtFrame="_blank" w:history="1">
              <w:r>
                <w:rPr>
                  <w:bCs/>
                  <w:color w:val="0000FF"/>
                  <w:u w:val="single"/>
                </w:rPr>
                <w:t>https://members.wto.org/crnattachments/2026/TBT/MEX/26_04927_00_s.pdf</w:t>
              </w:r>
            </w:hyperlink>
          </w:p>
          <w:p w:rsidR="00F70F54" w:rsidP="003A3E55" w14:paraId="4AFACE9F" w14:textId="77777777">
            <w:pPr>
              <w:rPr>
                <w:bCs/>
              </w:rPr>
            </w:pPr>
            <w:hyperlink r:id="rId8" w:anchor="gsc.tab=0" w:tgtFrame="_blank" w:history="1">
              <w:r>
                <w:rPr>
                  <w:bCs/>
                  <w:color w:val="0000FF"/>
                  <w:u w:val="single"/>
                </w:rPr>
                <w:t>https://dof.gob.mx/nota_detalle.php?codigo=5798761&amp;fecha=14/09/2026#gsc.tab=0</w:t>
              </w:r>
            </w:hyperlink>
          </w:p>
          <w:p w:rsidR="00F70F54" w:rsidP="003A3E55" w14:paraId="12D5833B" w14:textId="77777777">
            <w:pPr>
              <w:rPr>
                <w:bCs/>
              </w:rPr>
            </w:pPr>
            <w:hyperlink r:id="rId9" w:tgtFrame="_blank" w:history="1">
              <w:r>
                <w:rPr>
                  <w:bCs/>
                  <w:color w:val="0000FF"/>
                  <w:u w:val="single"/>
                </w:rPr>
                <w:t>https://platiica.economia.gob.mx/proyectos-de-nom/</w:t>
              </w:r>
            </w:hyperlink>
          </w:p>
          <w:p w:rsidR="00F70F54" w:rsidP="003A3E55" w14:paraId="24181D44" w14:textId="77777777">
            <w:pPr>
              <w:spacing w:after="120"/>
              <w:rPr>
                <w:bCs/>
              </w:rPr>
            </w:pPr>
            <w:hyperlink r:id="rId10" w:tgtFrame="_blank" w:history="1">
              <w:r>
                <w:rPr>
                  <w:bCs/>
                  <w:color w:val="0000FF"/>
                  <w:u w:val="single"/>
                </w:rPr>
                <w:t>https://www.gob.mx/conuee/acciones-y-programas/normas-de-eficiencia-energetica-en-proyecto</w:t>
              </w:r>
            </w:hyperlink>
          </w:p>
        </w:tc>
      </w:tr>
      <w:tr w14:paraId="3C58940B" w14:textId="77777777" w:rsidTr="000F6A25">
        <w:tblPrEx>
          <w:tblW w:w="5000" w:type="pct"/>
          <w:tblLayout w:type="fixed"/>
          <w:tblLook w:val="0000"/>
        </w:tblPrEx>
        <w:tc>
          <w:tcPr>
            <w:tcW w:w="695" w:type="dxa"/>
          </w:tcPr>
          <w:p w:rsidR="00A52F73" w:rsidRPr="003A3E55" w:rsidP="003A3E55" w14:paraId="22998C99" w14:textId="77777777">
            <w:pPr>
              <w:spacing w:before="120" w:after="120"/>
              <w:rPr>
                <w:b/>
              </w:rPr>
            </w:pPr>
            <w:r w:rsidRPr="003A3E55">
              <w:rPr>
                <w:b/>
              </w:rPr>
              <w:t>6.</w:t>
            </w:r>
          </w:p>
        </w:tc>
        <w:tc>
          <w:tcPr>
            <w:tcW w:w="8285" w:type="dxa"/>
          </w:tcPr>
          <w:p w:rsidR="00A52F73" w:rsidRPr="003A3E55" w:rsidP="003A3E55" w14:paraId="77B38094" w14:textId="77777777">
            <w:pPr>
              <w:spacing w:before="120" w:after="120"/>
            </w:pPr>
            <w:r w:rsidRPr="000C0749">
              <w:rPr>
                <w:b/>
              </w:rPr>
              <w:t>Descripción del contenido:</w:t>
            </w:r>
            <w:r w:rsidRPr="003A3E55" w:rsidR="00AF251E">
              <w:t xml:space="preserve"> Este proyecto tiene por objeto establecer los niveles de eficiencia energética en términos de la Densidad de Potencia Eléctrica para Alumbrado que deben cumplir los sistemas de alumbrado de edificios no residenciales, incluyendo el método de cálculo para determinar dicha densidad. Lo anterior, con el propósito de que estos sistemas sean proyectados y construidos haciendo un uso eficiente de la energía eléctrica mediante la optimización de diseños y la utilización de tecnologías de vanguardia, como la iluminación LED, sin menoscabo de los niveles de iluminancia requeridos.</w:t>
            </w:r>
          </w:p>
        </w:tc>
      </w:tr>
      <w:tr w14:paraId="485C652D" w14:textId="77777777" w:rsidTr="000F6A25">
        <w:tblPrEx>
          <w:tblW w:w="5000" w:type="pct"/>
          <w:tblLayout w:type="fixed"/>
          <w:tblLook w:val="0000"/>
        </w:tblPrEx>
        <w:tc>
          <w:tcPr>
            <w:tcW w:w="695" w:type="dxa"/>
          </w:tcPr>
          <w:p w:rsidR="00A52F73" w:rsidRPr="003A3E55" w:rsidP="003A3E55" w14:paraId="2D344197" w14:textId="77777777">
            <w:pPr>
              <w:spacing w:before="120" w:after="120"/>
              <w:rPr>
                <w:b/>
              </w:rPr>
            </w:pPr>
            <w:r w:rsidRPr="003A3E55">
              <w:rPr>
                <w:b/>
              </w:rPr>
              <w:t>7.</w:t>
            </w:r>
          </w:p>
        </w:tc>
        <w:tc>
          <w:tcPr>
            <w:tcW w:w="8285" w:type="dxa"/>
          </w:tcPr>
          <w:p w:rsidR="00A52F73" w:rsidRPr="003A3E55" w:rsidP="00A5462B" w14:paraId="48C4FE4B" w14:textId="77777777">
            <w:pPr>
              <w:spacing w:before="120" w:after="120"/>
            </w:pPr>
            <w:r w:rsidRPr="000C0749">
              <w:rPr>
                <w:b/>
              </w:rPr>
              <w:t>Objetivo y razón de ser, incluida, cuando proceda, la naturaleza de los problemas urgentes:</w:t>
            </w:r>
            <w:r w:rsidRPr="003A3E55" w:rsidR="00412DAF">
              <w:t xml:space="preserve"> Uso y aprovechamiento de los recursos naturales.</w:t>
            </w:r>
          </w:p>
        </w:tc>
      </w:tr>
      <w:tr w14:paraId="31A91BC3" w14:textId="77777777" w:rsidTr="000F6A25">
        <w:tblPrEx>
          <w:tblW w:w="5000" w:type="pct"/>
          <w:tblLayout w:type="fixed"/>
          <w:tblLook w:val="0000"/>
        </w:tblPrEx>
        <w:tc>
          <w:tcPr>
            <w:tcW w:w="695" w:type="dxa"/>
          </w:tcPr>
          <w:p w:rsidR="00A52F73" w:rsidRPr="003A3E55" w:rsidP="00617B12" w14:paraId="1BA258B3" w14:textId="77777777">
            <w:pPr>
              <w:spacing w:before="120" w:after="120"/>
              <w:rPr>
                <w:b/>
              </w:rPr>
            </w:pPr>
            <w:r w:rsidRPr="003A3E55">
              <w:rPr>
                <w:b/>
              </w:rPr>
              <w:t>8.</w:t>
            </w:r>
          </w:p>
        </w:tc>
        <w:tc>
          <w:tcPr>
            <w:tcW w:w="8285" w:type="dxa"/>
          </w:tcPr>
          <w:p w:rsidR="00145C22" w:rsidRPr="00F70F54" w:rsidP="005037AE" w14:paraId="3E318D57" w14:textId="77777777">
            <w:pPr>
              <w:spacing w:before="120" w:after="120"/>
              <w:rPr>
                <w:bCs/>
              </w:rPr>
            </w:pPr>
            <w:r w:rsidRPr="000C0749">
              <w:rPr>
                <w:b/>
              </w:rPr>
              <w:t>Documentos pertinentes:</w:t>
            </w:r>
            <w:r w:rsidRPr="003A3E55" w:rsidR="00AF251E">
              <w:t xml:space="preserve"> </w:t>
            </w:r>
          </w:p>
          <w:p w:rsidR="00AF251E" w:rsidRPr="003A3E55" w:rsidP="005037AE" w14:paraId="0E0812EF" w14:textId="77777777">
            <w:pPr>
              <w:spacing w:before="120" w:after="120"/>
            </w:pPr>
            <w:r w:rsidRPr="003A3E55">
              <w:t>Para la correcta aplicación del presente proyecto de Norma, es necesario consultar las siguientes Normas Oficiales Mexicanas vigentes o las que, en su caso, las sustituyan, y ordenamientos internacionales:</w:t>
            </w:r>
          </w:p>
          <w:p w:rsidR="00AF251E" w:rsidRPr="003A3E55" w:rsidP="005037AE" w14:paraId="66CB0382" w14:textId="77777777">
            <w:pPr>
              <w:numPr>
                <w:ilvl w:val="0"/>
                <w:numId w:val="16"/>
              </w:numPr>
              <w:spacing w:before="120" w:after="120"/>
            </w:pPr>
            <w:r w:rsidRPr="003A3E55">
              <w:t>NOM-008-SE-2021, Sistema general de unidades de medida (cancela a la NOM-008-SCFI-2002), publicada en el Diario Oficial de la Federación el 29 de diciembre de 2023;</w:t>
            </w:r>
          </w:p>
          <w:p w:rsidR="00AF251E" w:rsidRPr="003A3E55" w:rsidP="005037AE" w14:paraId="15528445" w14:textId="77777777">
            <w:pPr>
              <w:numPr>
                <w:ilvl w:val="0"/>
                <w:numId w:val="16"/>
              </w:numPr>
              <w:spacing w:before="120" w:after="120"/>
            </w:pPr>
            <w:r w:rsidRPr="003A3E55">
              <w:t>NOM-001-SEDE-2012, Instalaciones eléctricas (utilización), publicada en el Diario Oficial de la Federación el 29 de noviembre de 2012;</w:t>
            </w:r>
          </w:p>
          <w:p w:rsidR="00AF251E" w:rsidRPr="003A3E55" w:rsidP="005037AE" w14:paraId="19A91014" w14:textId="77777777">
            <w:pPr>
              <w:numPr>
                <w:ilvl w:val="0"/>
                <w:numId w:val="16"/>
              </w:numPr>
              <w:spacing w:before="120" w:after="120"/>
            </w:pPr>
            <w:r w:rsidRPr="003A3E55">
              <w:t>NOM-013-ENER-2013, Eficiencia energética para sistemas de alumbrado en vialidades, publicada en el Diario Oficial de la Federación el 14 de junio de 2013;</w:t>
            </w:r>
          </w:p>
          <w:p w:rsidR="00AF251E" w:rsidRPr="003A3E55" w:rsidP="005037AE" w14:paraId="05DA8DE9" w14:textId="77777777">
            <w:pPr>
              <w:numPr>
                <w:ilvl w:val="0"/>
                <w:numId w:val="16"/>
              </w:numPr>
              <w:spacing w:before="120" w:after="120"/>
            </w:pPr>
            <w:r w:rsidRPr="003A3E55">
              <w:t>NOM-028-ENER-2017, Eficiencia energética de lámparas para uso general. Límites y métodos de prueba, publicada en el Diario Oficial de la Federación el 09 de marzo de 2018; y</w:t>
            </w:r>
          </w:p>
          <w:p w:rsidR="00AF251E" w:rsidRPr="003A3E55" w:rsidP="005037AE" w14:paraId="2C82D16D" w14:textId="77777777">
            <w:pPr>
              <w:numPr>
                <w:ilvl w:val="0"/>
                <w:numId w:val="16"/>
              </w:numPr>
              <w:spacing w:before="120" w:after="120"/>
            </w:pPr>
            <w:r w:rsidRPr="003A3E55">
              <w:t>NOM-030-ENER-2016, Eficacia luminosa de lámparas de diodos emisores de luz (led) integradas para iluminación general. Límites y métodos de prueba, publicada en el Diario Oficial de la Federación el 17 de enero de 2017.</w:t>
            </w:r>
          </w:p>
        </w:tc>
      </w:tr>
      <w:tr w14:paraId="402E03D1" w14:textId="77777777" w:rsidTr="000F6A25">
        <w:tblPrEx>
          <w:tblW w:w="5000" w:type="pct"/>
          <w:tblLayout w:type="fixed"/>
          <w:tblLook w:val="0000"/>
        </w:tblPrEx>
        <w:tc>
          <w:tcPr>
            <w:tcW w:w="695" w:type="dxa"/>
          </w:tcPr>
          <w:p w:rsidR="00AF251E" w:rsidRPr="003A3E55" w:rsidP="003A3E55" w14:paraId="3F9AE786" w14:textId="77777777">
            <w:pPr>
              <w:spacing w:before="120" w:after="120"/>
              <w:rPr>
                <w:b/>
              </w:rPr>
            </w:pPr>
            <w:r w:rsidRPr="003A3E55">
              <w:rPr>
                <w:b/>
              </w:rPr>
              <w:t>9.</w:t>
            </w:r>
          </w:p>
        </w:tc>
        <w:tc>
          <w:tcPr>
            <w:tcW w:w="8285" w:type="dxa"/>
          </w:tcPr>
          <w:p w:rsidR="00AF251E" w:rsidRPr="003A3E55" w:rsidP="009F7158" w14:paraId="34B0D7CC" w14:textId="77777777">
            <w:pPr>
              <w:spacing w:before="120" w:after="120"/>
              <w:rPr>
                <w:bCs/>
              </w:rPr>
            </w:pPr>
            <w:r w:rsidRPr="000C0749">
              <w:rPr>
                <w:b/>
              </w:rPr>
              <w:t>Fecha propuesta de adopción:</w:t>
            </w:r>
            <w:r w:rsidRPr="006A63E9">
              <w:t xml:space="preserve"> Por determinar</w:t>
            </w:r>
          </w:p>
          <w:p w:rsidR="00AF251E" w:rsidRPr="003A3E55" w:rsidP="009F7158" w14:paraId="7F5377F6" w14:textId="77777777">
            <w:pPr>
              <w:spacing w:after="120"/>
              <w:rPr>
                <w:b/>
              </w:rPr>
            </w:pPr>
            <w:r w:rsidRPr="000C0749">
              <w:rPr>
                <w:b/>
              </w:rPr>
              <w:t>Fecha propuesta de adopción y entrada en vigor:</w:t>
            </w:r>
            <w:r w:rsidRPr="006A63E9">
              <w:t xml:space="preserve"> Por determinar</w:t>
            </w:r>
          </w:p>
        </w:tc>
      </w:tr>
      <w:tr w14:paraId="14A3A246" w14:textId="77777777" w:rsidTr="000F6A25">
        <w:tblPrEx>
          <w:tblW w:w="5000" w:type="pct"/>
          <w:tblLayout w:type="fixed"/>
          <w:tblLook w:val="0000"/>
        </w:tblPrEx>
        <w:tc>
          <w:tcPr>
            <w:tcW w:w="695" w:type="dxa"/>
            <w:tcBorders>
              <w:bottom w:val="double" w:sz="4" w:space="0" w:color="auto"/>
            </w:tcBorders>
          </w:tcPr>
          <w:p w:rsidR="00A52F73" w:rsidRPr="003A3E55" w:rsidP="003A3E55" w14:paraId="40552EAF" w14:textId="77777777">
            <w:pPr>
              <w:spacing w:before="120" w:after="120"/>
              <w:rPr>
                <w:b/>
              </w:rPr>
            </w:pPr>
            <w:r w:rsidRPr="003A3E55">
              <w:rPr>
                <w:b/>
              </w:rPr>
              <w:t>10.</w:t>
            </w:r>
          </w:p>
        </w:tc>
        <w:tc>
          <w:tcPr>
            <w:tcW w:w="8285" w:type="dxa"/>
            <w:tcBorders>
              <w:bottom w:val="double" w:sz="4" w:space="0" w:color="auto"/>
            </w:tcBorders>
          </w:tcPr>
          <w:p w:rsidR="005F0B7B" w:rsidRPr="00F70F54" w:rsidP="005F0B7B" w14:paraId="1EECCD89" w14:textId="77777777">
            <w:pPr>
              <w:tabs>
                <w:tab w:val="left" w:pos="1418"/>
                <w:tab w:val="left" w:pos="2127"/>
                <w:tab w:val="left" w:pos="2835"/>
                <w:tab w:val="left" w:pos="3402"/>
              </w:tabs>
              <w:spacing w:before="120" w:after="120"/>
              <w:rPr>
                <w:bCs/>
              </w:rPr>
            </w:pPr>
            <w:r w:rsidRPr="000C0749">
              <w:rPr>
                <w:b/>
              </w:rPr>
              <w:t>Presentación de observaciones</w:t>
            </w:r>
          </w:p>
          <w:p w:rsidR="00A52F73" w:rsidP="003A3E55" w14:paraId="7D95D210" w14:textId="77777777">
            <w:pPr>
              <w:spacing w:before="120" w:after="120"/>
              <w:rPr>
                <w:bCs/>
              </w:rPr>
            </w:pPr>
            <w:r w:rsidRPr="003A3E55">
              <w:rPr>
                <w:b/>
              </w:rPr>
              <w:t>Fecha límite para la presentación de observaciones:</w:t>
            </w:r>
            <w:r w:rsidRPr="003A3E55" w:rsidR="00AF251E">
              <w:t xml:space="preserve"> 20 de noviembre de 2026</w:t>
            </w:r>
          </w:p>
          <w:p w:rsidR="005F0B7B" w:rsidRPr="000C0749" w:rsidP="005F0B7B" w14:paraId="77A8B315" w14:textId="77777777">
            <w:pPr>
              <w:tabs>
                <w:tab w:val="left" w:pos="1418"/>
                <w:tab w:val="left" w:pos="2127"/>
                <w:tab w:val="left" w:pos="2835"/>
                <w:tab w:val="left" w:pos="3402"/>
              </w:tabs>
              <w:spacing w:before="120" w:after="120"/>
              <w:rPr>
                <w:b/>
                <w:bCs/>
              </w:rPr>
            </w:pPr>
            <w:r w:rsidRPr="000C0749">
              <w:rPr>
                <w:b/>
              </w:rPr>
              <w:t>[X] 60 días a partir de la fecha de notificación</w:t>
            </w:r>
            <w:r w:rsidRPr="00213FCE" w:rsidR="00213FCE">
              <w:rPr>
                <w:bCs/>
              </w:rPr>
              <w:t xml:space="preserve"> </w:t>
            </w:r>
          </w:p>
          <w:p w:rsidR="005F0B7B" w:rsidRPr="00F70F54" w:rsidP="003A3E55" w14:paraId="1DEB35D3" w14:textId="77777777">
            <w:pPr>
              <w:spacing w:before="120" w:after="120"/>
              <w:rPr>
                <w:bCs/>
              </w:rPr>
            </w:pPr>
            <w:r w:rsidRPr="000C0749">
              <w:rPr>
                <w:b/>
              </w:rPr>
              <w:t>Datos de contacto del organismo o la autoridad encargados de dar trámite a las observaciones sobre la notificación de que se trate:</w:t>
            </w:r>
            <w:r w:rsidR="00F70F54">
              <w:rPr>
                <w:bCs/>
              </w:rPr>
              <w:t xml:space="preserve"> </w:t>
            </w:r>
          </w:p>
          <w:p w:rsidR="00F70F54" w:rsidP="003A3E55" w14:paraId="637CA99B" w14:textId="77777777">
            <w:pPr>
              <w:rPr>
                <w:bCs/>
              </w:rPr>
            </w:pPr>
            <w:r>
              <w:rPr>
                <w:bCs/>
              </w:rPr>
              <w:t>Servicio Nacional de Información</w:t>
            </w:r>
          </w:p>
          <w:p w:rsidR="00F70F54" w:rsidP="003A3E55" w14:paraId="408383DD" w14:textId="77777777">
            <w:pPr>
              <w:rPr>
                <w:bCs/>
              </w:rPr>
            </w:pPr>
            <w:r>
              <w:rPr>
                <w:bCs/>
              </w:rPr>
              <w:t>Secretaría de Economía</w:t>
            </w:r>
          </w:p>
          <w:p w:rsidR="00F70F54" w:rsidP="003A3E55" w14:paraId="106685FC" w14:textId="77777777">
            <w:pPr>
              <w:rPr>
                <w:bCs/>
              </w:rPr>
            </w:pPr>
            <w:r>
              <w:rPr>
                <w:bCs/>
              </w:rPr>
              <w:t>Unidad de Normatividad, Competitividad y Competencia</w:t>
            </w:r>
          </w:p>
          <w:p w:rsidR="00F70F54" w:rsidP="003A3E55" w14:paraId="482EE013" w14:textId="77777777">
            <w:pPr>
              <w:rPr>
                <w:bCs/>
              </w:rPr>
            </w:pPr>
            <w:r>
              <w:rPr>
                <w:bCs/>
              </w:rPr>
              <w:t>Dirección General de Normas</w:t>
            </w:r>
          </w:p>
          <w:p w:rsidR="00F70F54" w:rsidP="003A3E55" w14:paraId="49571656" w14:textId="77777777">
            <w:pPr>
              <w:rPr>
                <w:bCs/>
              </w:rPr>
            </w:pPr>
            <w:r>
              <w:rPr>
                <w:bCs/>
              </w:rPr>
              <w:t xml:space="preserve">Lilian Aurora Pérez Ornelas, </w:t>
            </w:r>
            <w:r>
              <w:rPr>
                <w:bCs/>
              </w:rPr>
              <w:t>Directora General</w:t>
            </w:r>
            <w:r>
              <w:rPr>
                <w:bCs/>
              </w:rPr>
              <w:t xml:space="preserve"> de Normas</w:t>
            </w:r>
          </w:p>
          <w:p w:rsidR="00F70F54" w:rsidP="003A3E55" w14:paraId="2D00CE7D" w14:textId="77777777">
            <w:pPr>
              <w:rPr>
                <w:bCs/>
              </w:rPr>
            </w:pPr>
            <w:r>
              <w:rPr>
                <w:bCs/>
              </w:rPr>
              <w:t>Pachuca 189, Colonia Condesa, Cuauhtémoc Ciudad de México 06140</w:t>
            </w:r>
          </w:p>
          <w:p w:rsidR="00F70F54" w:rsidP="003A3E55" w14:paraId="12FE64CF" w14:textId="77777777">
            <w:pPr>
              <w:rPr>
                <w:bCs/>
              </w:rPr>
            </w:pPr>
            <w:r>
              <w:rPr>
                <w:bCs/>
              </w:rPr>
              <w:t>Tel: +(52 55) 5729 91 00, ext. 13232</w:t>
            </w:r>
          </w:p>
          <w:p w:rsidR="00F70F54" w:rsidP="003A3E55" w14:paraId="446E130B" w14:textId="77777777">
            <w:pPr>
              <w:rPr>
                <w:bCs/>
              </w:rPr>
            </w:pPr>
            <w:r>
              <w:rPr>
                <w:bCs/>
              </w:rPr>
              <w:t xml:space="preserve">Correos electrónicos: </w:t>
            </w:r>
            <w:hyperlink r:id="rId11" w:history="1">
              <w:r>
                <w:rPr>
                  <w:bCs/>
                  <w:color w:val="0000FF"/>
                  <w:u w:val="single"/>
                </w:rPr>
                <w:t>dgn.industriabasica@economia.gob.mx</w:t>
              </w:r>
            </w:hyperlink>
          </w:p>
          <w:p w:rsidR="00F70F54" w:rsidP="003A3E55" w14:paraId="4DDD6F87" w14:textId="77777777">
            <w:pPr>
              <w:rPr>
                <w:bCs/>
              </w:rPr>
            </w:pPr>
            <w:r>
              <w:rPr>
                <w:bCs/>
              </w:rPr>
              <w:t>Organismo Responsable</w:t>
            </w:r>
          </w:p>
          <w:p w:rsidR="00F70F54" w:rsidP="003A3E55" w14:paraId="430C626A" w14:textId="77777777">
            <w:pPr>
              <w:rPr>
                <w:bCs/>
              </w:rPr>
            </w:pPr>
            <w:r>
              <w:rPr>
                <w:bCs/>
              </w:rPr>
              <w:t>Comisión Nacional para el Uso Eficiente de la Energía</w:t>
            </w:r>
          </w:p>
          <w:p w:rsidR="00F70F54" w:rsidP="003A3E55" w14:paraId="4D284437" w14:textId="77777777">
            <w:pPr>
              <w:rPr>
                <w:bCs/>
              </w:rPr>
            </w:pPr>
            <w:r>
              <w:rPr>
                <w:bCs/>
              </w:rPr>
              <w:t>Comité Consultivo Nacional de Normalización para la Preservación y Uso Racional de los Recursos Energéticos</w:t>
            </w:r>
          </w:p>
          <w:p w:rsidR="00F70F54" w:rsidP="003A3E55" w14:paraId="1CCDC54E" w14:textId="77777777">
            <w:pPr>
              <w:rPr>
                <w:bCs/>
              </w:rPr>
            </w:pPr>
            <w:r>
              <w:rPr>
                <w:bCs/>
              </w:rPr>
              <w:t>Av. Insurgentes 20, Colonia Roma Norte, Cuauhtémoc, Ciudad de México, C.P. 06700</w:t>
            </w:r>
          </w:p>
          <w:p w:rsidR="00F70F54" w:rsidP="003A3E55" w14:paraId="1D16F437" w14:textId="77777777">
            <w:pPr>
              <w:spacing w:after="120"/>
              <w:rPr>
                <w:bCs/>
              </w:rPr>
            </w:pPr>
            <w:r>
              <w:rPr>
                <w:bCs/>
              </w:rPr>
              <w:t xml:space="preserve">Correos electrónicos: </w:t>
            </w:r>
            <w:hyperlink r:id="rId5" w:history="1">
              <w:r>
                <w:rPr>
                  <w:bCs/>
                  <w:color w:val="0000FF"/>
                  <w:u w:val="single"/>
                </w:rPr>
                <w:t>norma.morales@conuee.gob.mx</w:t>
              </w:r>
            </w:hyperlink>
            <w:r>
              <w:rPr>
                <w:bCs/>
              </w:rPr>
              <w:t xml:space="preserve">, </w:t>
            </w:r>
            <w:hyperlink r:id="rId6" w:history="1">
              <w:r>
                <w:rPr>
                  <w:bCs/>
                  <w:color w:val="0000FF"/>
                  <w:u w:val="single"/>
                </w:rPr>
                <w:t>alberto.lopez@conuee.gob.mx</w:t>
              </w:r>
            </w:hyperlink>
            <w:r>
              <w:rPr>
                <w:bCs/>
              </w:rPr>
              <w:t>.</w:t>
            </w:r>
          </w:p>
        </w:tc>
      </w:tr>
    </w:tbl>
    <w:p w:rsidR="00AF251E" w:rsidRPr="003A3E55" w:rsidP="00C94F02" w14:paraId="6495050F" w14:textId="77777777">
      <w:pPr>
        <w:jc w:val="center"/>
      </w:pPr>
    </w:p>
    <w:sectPr w:rsidSect="00AE3C0C">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1C2761E2" w14:textId="77777777">
    <w:pPr>
      <w:pStyle w:val="Footer"/>
    </w:pPr>
    <w:r w:rsidRPr="003A3E5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rsidP="00B531D9" w14:paraId="715552D9" w14:textId="77777777">
    <w:pPr>
      <w:pStyle w:val="Footer"/>
    </w:pPr>
    <w:r w:rsidRPr="003A3E5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14:paraId="7A1291FE" w14:textId="77777777">
    <w:r w:rsidRPr="003A3E5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7739DD83" w14:textId="77777777">
    <w:pPr>
      <w:pStyle w:val="Header"/>
      <w:pBdr>
        <w:bottom w:val="single" w:sz="4" w:space="1" w:color="auto"/>
      </w:pBdr>
      <w:tabs>
        <w:tab w:val="clear" w:pos="4513"/>
        <w:tab w:val="clear" w:pos="9027"/>
      </w:tabs>
      <w:jc w:val="center"/>
    </w:pPr>
    <w:r w:rsidRPr="003A3E55">
      <w:t>tbtSymbol</w:t>
    </w:r>
  </w:p>
  <w:p w:rsidR="00B531D9" w:rsidRPr="003A3E55" w:rsidP="00B531D9" w14:paraId="01F3D824" w14:textId="77777777">
    <w:pPr>
      <w:pStyle w:val="Header"/>
      <w:pBdr>
        <w:bottom w:val="single" w:sz="4" w:space="1" w:color="auto"/>
      </w:pBdr>
      <w:tabs>
        <w:tab w:val="clear" w:pos="4513"/>
        <w:tab w:val="clear" w:pos="9027"/>
      </w:tabs>
      <w:jc w:val="center"/>
    </w:pPr>
  </w:p>
  <w:p w:rsidR="00B531D9" w:rsidRPr="003A3E55" w:rsidP="00B531D9" w14:paraId="02B77FC6"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1</w:t>
    </w:r>
    <w:r w:rsidRPr="003A3E55">
      <w:fldChar w:fldCharType="end"/>
    </w:r>
    <w:r w:rsidRPr="003A3E55">
      <w:t xml:space="preserve"> -</w:t>
    </w:r>
  </w:p>
  <w:p w:rsidR="00B531D9" w:rsidRPr="003A3E55" w:rsidP="00B531D9" w14:paraId="54AD863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3A681B3F" w14:textId="77777777">
    <w:pPr>
      <w:pStyle w:val="Header"/>
      <w:pBdr>
        <w:bottom w:val="single" w:sz="4" w:space="1" w:color="auto"/>
      </w:pBdr>
      <w:tabs>
        <w:tab w:val="clear" w:pos="4513"/>
        <w:tab w:val="clear" w:pos="9027"/>
      </w:tabs>
      <w:jc w:val="center"/>
    </w:pPr>
    <w:bookmarkStart w:id="0" w:name="spsSymbolHeader"/>
    <w:r w:rsidRPr="003A3E55">
      <w:t>G/TBT/N/MEX/582</w:t>
    </w:r>
    <w:bookmarkEnd w:id="0"/>
  </w:p>
  <w:p w:rsidR="00B531D9" w:rsidRPr="003A3E55" w:rsidP="00B531D9" w14:paraId="46EA0DD0" w14:textId="77777777">
    <w:pPr>
      <w:pStyle w:val="Header"/>
      <w:pBdr>
        <w:bottom w:val="single" w:sz="4" w:space="1" w:color="auto"/>
      </w:pBdr>
      <w:tabs>
        <w:tab w:val="clear" w:pos="4513"/>
        <w:tab w:val="clear" w:pos="9027"/>
      </w:tabs>
      <w:jc w:val="center"/>
    </w:pPr>
  </w:p>
  <w:p w:rsidR="00B531D9" w:rsidRPr="003A3E55" w:rsidP="00B531D9" w14:paraId="1C20BACF"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2</w:t>
    </w:r>
    <w:r w:rsidRPr="003A3E55">
      <w:fldChar w:fldCharType="end"/>
    </w:r>
    <w:r w:rsidRPr="003A3E55">
      <w:t xml:space="preserve"> -</w:t>
    </w:r>
  </w:p>
  <w:p w:rsidR="00DD65B2" w:rsidRPr="003A3E55" w:rsidP="00B531D9" w14:paraId="2EAB4D4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7AE867E8" w14:textId="77777777" w:rsidTr="004D5D05">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74766" w14:paraId="62F1289F"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74766" w14:paraId="58B034DA" w14:textId="77777777">
          <w:pPr>
            <w:jc w:val="right"/>
            <w:rPr>
              <w:b/>
              <w:color w:val="FF0000"/>
              <w:szCs w:val="18"/>
            </w:rPr>
          </w:pPr>
        </w:p>
      </w:tc>
    </w:tr>
    <w:bookmarkEnd w:id="1"/>
    <w:tr w14:paraId="1BBB7D9C" w14:textId="77777777" w:rsidTr="004D5D05">
      <w:tblPrEx>
        <w:tblW w:w="0" w:type="auto"/>
        <w:jc w:val="center"/>
        <w:tblLayout w:type="fixed"/>
        <w:tblLook w:val="04A0"/>
      </w:tblPrEx>
      <w:trPr>
        <w:trHeight w:val="213"/>
        <w:jc w:val="center"/>
      </w:trPr>
      <w:tc>
        <w:tcPr>
          <w:tcW w:w="3818" w:type="dxa"/>
          <w:vMerge w:val="restart"/>
          <w:shd w:val="clear" w:color="auto" w:fill="FFFFFF"/>
          <w:hideMark/>
        </w:tcPr>
        <w:p w:rsidR="005D4F0E" w:rsidRPr="00674766" w14:paraId="40E731E2" w14:textId="77777777">
          <w:pPr>
            <w:jc w:val="left"/>
            <w:rPr>
              <w:szCs w:val="18"/>
            </w:rPr>
          </w:pPr>
          <w:r>
            <w:rPr>
              <w:noProof/>
              <w:szCs w:val="18"/>
              <w:lang w:eastAsia="en-GB"/>
            </w:rPr>
            <w:drawing>
              <wp:inline distT="0" distB="0" distL="0" distR="0">
                <wp:extent cx="240157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74766" w14:paraId="007175A9" w14:textId="77777777">
          <w:pPr>
            <w:jc w:val="right"/>
            <w:rPr>
              <w:b/>
              <w:szCs w:val="18"/>
            </w:rPr>
          </w:pPr>
        </w:p>
      </w:tc>
    </w:tr>
    <w:tr w14:paraId="11AC6B55" w14:textId="77777777" w:rsidTr="004D5D05">
      <w:tblPrEx>
        <w:tblW w:w="0" w:type="auto"/>
        <w:jc w:val="center"/>
        <w:tblLayout w:type="fixed"/>
        <w:tblLook w:val="04A0"/>
      </w:tblPrEx>
      <w:trPr>
        <w:trHeight w:val="868"/>
        <w:jc w:val="center"/>
      </w:trPr>
      <w:tc>
        <w:tcPr>
          <w:tcW w:w="3818" w:type="dxa"/>
          <w:vMerge/>
          <w:vAlign w:val="center"/>
          <w:hideMark/>
        </w:tcPr>
        <w:p w:rsidR="005D4F0E" w:rsidRPr="00674766" w14:paraId="02CE7968"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531D9" w:rsidRPr="003A3E55" w:rsidP="005D4F0E" w14:paraId="46143E72" w14:textId="77777777">
          <w:pPr>
            <w:jc w:val="right"/>
            <w:rPr>
              <w:b/>
              <w:szCs w:val="18"/>
            </w:rPr>
          </w:pPr>
          <w:bookmarkStart w:id="2" w:name="bmkSymbols"/>
          <w:r w:rsidRPr="003A3E55">
            <w:rPr>
              <w:b/>
              <w:szCs w:val="18"/>
            </w:rPr>
            <w:t>G/TBT/N/MEX/582</w:t>
          </w:r>
          <w:bookmarkEnd w:id="2"/>
        </w:p>
      </w:tc>
    </w:tr>
    <w:tr w14:paraId="2D07927E" w14:textId="77777777" w:rsidTr="004D5D05">
      <w:tblPrEx>
        <w:tblW w:w="0" w:type="auto"/>
        <w:jc w:val="center"/>
        <w:tblLayout w:type="fixed"/>
        <w:tblLook w:val="04A0"/>
      </w:tblPrEx>
      <w:trPr>
        <w:trHeight w:val="240"/>
        <w:jc w:val="center"/>
      </w:trPr>
      <w:tc>
        <w:tcPr>
          <w:tcW w:w="3818" w:type="dxa"/>
          <w:vMerge/>
          <w:vAlign w:val="center"/>
          <w:hideMark/>
        </w:tcPr>
        <w:p w:rsidR="005D4F0E" w:rsidRPr="00674766" w14:paraId="1E9E4864"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74766" w:rsidP="005D4F0E" w14:paraId="394BD3C2" w14:textId="77777777">
          <w:pPr>
            <w:jc w:val="right"/>
            <w:rPr>
              <w:szCs w:val="18"/>
            </w:rPr>
          </w:pPr>
          <w:bookmarkStart w:id="3" w:name="spsDateDistribution"/>
          <w:bookmarkStart w:id="4" w:name="bmkDate"/>
          <w:r w:rsidRPr="00674766">
            <w:rPr>
              <w:szCs w:val="18"/>
            </w:rPr>
            <w:t>21 de septiembre de 2026</w:t>
          </w:r>
          <w:bookmarkEnd w:id="3"/>
          <w:bookmarkEnd w:id="4"/>
        </w:p>
      </w:tc>
    </w:tr>
    <w:tr w14:paraId="35E5F1F4" w14:textId="77777777" w:rsidTr="004D5D05">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74766" w14:paraId="168BBD86" w14:textId="77777777">
          <w:pPr>
            <w:jc w:val="left"/>
            <w:rPr>
              <w:b/>
              <w:szCs w:val="18"/>
            </w:rPr>
          </w:pPr>
          <w:bookmarkStart w:id="5" w:name="bmkSerial"/>
          <w:r>
            <w:rPr>
              <w:rFonts w:ascii="Verdana" w:eastAsia="Verdana" w:hAnsi="Verdana" w:cs="Verdana"/>
              <w:b w:val="0"/>
              <w:color w:val="FF0000"/>
              <w:sz w:val="18"/>
            </w:rPr>
            <w:t>(26-6508)</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74766" w:rsidP="005D4F0E" w14:paraId="09F277AE" w14:textId="77777777">
          <w:pPr>
            <w:jc w:val="right"/>
            <w:rPr>
              <w:szCs w:val="18"/>
            </w:rPr>
          </w:pPr>
          <w:bookmarkStart w:id="6" w:name="bmkTotPages"/>
          <w:r w:rsidRPr="003A3E55">
            <w:rPr>
              <w:bCs/>
              <w:szCs w:val="18"/>
            </w:rPr>
            <w:t xml:space="preserve">Página: </w:t>
          </w:r>
          <w:r w:rsidRPr="003A3E55">
            <w:rPr>
              <w:szCs w:val="18"/>
            </w:rPr>
            <w:fldChar w:fldCharType="begin"/>
          </w:r>
          <w:r w:rsidRPr="003A3E55">
            <w:rPr>
              <w:bCs/>
              <w:szCs w:val="18"/>
            </w:rPr>
            <w:instrText xml:space="preserve"> PAGE  \* Arabic  \* MERGEFORMAT </w:instrText>
          </w:r>
          <w:r w:rsidRPr="003A3E55">
            <w:rPr>
              <w:szCs w:val="18"/>
            </w:rPr>
            <w:fldChar w:fldCharType="separate"/>
          </w:r>
          <w:r w:rsidR="006A63E9">
            <w:rPr>
              <w:rFonts w:ascii="Verdana" w:eastAsia="Calibri" w:hAnsi="Verdana"/>
              <w:bCs/>
              <w:noProof/>
              <w:sz w:val="18"/>
              <w:szCs w:val="18"/>
              <w:lang w:val="es-ES" w:eastAsia="en-US" w:bidi="ar-SA"/>
            </w:rPr>
            <w:t>1</w:t>
          </w:r>
          <w:r w:rsidRPr="003A3E55">
            <w:rPr>
              <w:szCs w:val="18"/>
            </w:rPr>
            <w:fldChar w:fldCharType="end"/>
          </w:r>
          <w:r w:rsidRPr="003A3E55">
            <w:rPr>
              <w:bCs/>
              <w:szCs w:val="18"/>
            </w:rPr>
            <w:t>/</w:t>
          </w:r>
          <w:r w:rsidRPr="003A3E55">
            <w:rPr>
              <w:szCs w:val="18"/>
            </w:rPr>
            <w:fldChar w:fldCharType="begin"/>
          </w:r>
          <w:r w:rsidRPr="003A3E55">
            <w:rPr>
              <w:bCs/>
              <w:szCs w:val="18"/>
            </w:rPr>
            <w:instrText xml:space="preserve"> NUMPAGES  \* Arabic  \* MERGEFORMAT </w:instrText>
          </w:r>
          <w:r w:rsidRPr="003A3E55">
            <w:rPr>
              <w:szCs w:val="18"/>
            </w:rPr>
            <w:fldChar w:fldCharType="separate"/>
          </w:r>
          <w:r w:rsidR="006A63E9">
            <w:rPr>
              <w:rFonts w:ascii="Verdana" w:eastAsia="Calibri" w:hAnsi="Verdana"/>
              <w:bCs/>
              <w:noProof/>
              <w:sz w:val="18"/>
              <w:szCs w:val="18"/>
              <w:lang w:val="es-ES" w:eastAsia="en-US" w:bidi="ar-SA"/>
            </w:rPr>
            <w:t>2</w:t>
          </w:r>
          <w:r w:rsidRPr="003A3E55">
            <w:rPr>
              <w:szCs w:val="18"/>
            </w:rPr>
            <w:fldChar w:fldCharType="end"/>
          </w:r>
          <w:bookmarkEnd w:id="6"/>
        </w:p>
      </w:tc>
    </w:tr>
    <w:tr w14:paraId="0472F976" w14:textId="77777777" w:rsidTr="004D5D05">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74766" w14:paraId="517FE9C4" w14:textId="77777777">
          <w:pPr>
            <w:jc w:val="left"/>
            <w:rPr>
              <w:szCs w:val="18"/>
            </w:rPr>
          </w:pPr>
          <w:bookmarkStart w:id="7" w:name="bmkCommittee"/>
          <w:r w:rsidRPr="003A3E5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3A3E55" w14:paraId="3337F306" w14:textId="77777777">
          <w:pPr>
            <w:jc w:val="right"/>
            <w:rPr>
              <w:bCs/>
              <w:szCs w:val="18"/>
            </w:rPr>
          </w:pPr>
          <w:bookmarkStart w:id="8" w:name="bmkLanguage"/>
          <w:r w:rsidRPr="003A3E55">
            <w:rPr>
              <w:bCs/>
              <w:szCs w:val="18"/>
            </w:rPr>
            <w:t>Original:</w:t>
          </w:r>
          <w:r w:rsidRPr="003A3E55" w:rsidR="00AF251E">
            <w:rPr>
              <w:bCs/>
              <w:szCs w:val="18"/>
            </w:rPr>
            <w:t xml:space="preserve"> </w:t>
          </w:r>
          <w:bookmarkStart w:id="9" w:name="spsOriginalLanguage"/>
          <w:r w:rsidRPr="003A3E55" w:rsidR="00AF251E">
            <w:rPr>
              <w:bCs/>
              <w:szCs w:val="18"/>
            </w:rPr>
            <w:t>español</w:t>
          </w:r>
          <w:bookmarkEnd w:id="8"/>
          <w:bookmarkEnd w:id="9"/>
        </w:p>
      </w:tc>
    </w:tr>
  </w:tbl>
  <w:p w:rsidR="00DD65B2" w:rsidRPr="003A3E55" w14:paraId="49D8D3E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C8A20B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ACF492E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A1A9FE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3010CC"/>
    <w:numStyleLink w:val="LegalHeadings"/>
  </w:abstractNum>
  <w:abstractNum w:abstractNumId="12">
    <w:nsid w:val="57551E12"/>
    <w:multiLevelType w:val="multilevel"/>
    <w:tmpl w:val="A63010C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759907682">
    <w:abstractNumId w:val="8"/>
  </w:num>
  <w:num w:numId="2" w16cid:durableId="595989638">
    <w:abstractNumId w:val="3"/>
  </w:num>
  <w:num w:numId="3" w16cid:durableId="1619221744">
    <w:abstractNumId w:val="2"/>
  </w:num>
  <w:num w:numId="4" w16cid:durableId="710418536">
    <w:abstractNumId w:val="1"/>
  </w:num>
  <w:num w:numId="5" w16cid:durableId="2098941320">
    <w:abstractNumId w:val="0"/>
  </w:num>
  <w:num w:numId="6" w16cid:durableId="187137993">
    <w:abstractNumId w:val="12"/>
  </w:num>
  <w:num w:numId="7" w16cid:durableId="1125150326">
    <w:abstractNumId w:val="10"/>
  </w:num>
  <w:num w:numId="8" w16cid:durableId="1616407435">
    <w:abstractNumId w:val="13"/>
  </w:num>
  <w:num w:numId="9" w16cid:durableId="1828010492">
    <w:abstractNumId w:val="9"/>
  </w:num>
  <w:num w:numId="10" w16cid:durableId="794955762">
    <w:abstractNumId w:val="7"/>
  </w:num>
  <w:num w:numId="11" w16cid:durableId="1315530351">
    <w:abstractNumId w:val="6"/>
  </w:num>
  <w:num w:numId="12" w16cid:durableId="175270253">
    <w:abstractNumId w:val="5"/>
  </w:num>
  <w:num w:numId="13" w16cid:durableId="354354029">
    <w:abstractNumId w:val="4"/>
  </w:num>
  <w:num w:numId="14" w16cid:durableId="1673334317">
    <w:abstractNumId w:val="11"/>
  </w:num>
  <w:num w:numId="15" w16cid:durableId="3324151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6480127">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D9"/>
    <w:rsid w:val="00004820"/>
    <w:rsid w:val="000074D5"/>
    <w:rsid w:val="00016119"/>
    <w:rsid w:val="0002424F"/>
    <w:rsid w:val="00033711"/>
    <w:rsid w:val="00057BEF"/>
    <w:rsid w:val="00062EF1"/>
    <w:rsid w:val="00067D73"/>
    <w:rsid w:val="00071B26"/>
    <w:rsid w:val="0008008F"/>
    <w:rsid w:val="00092794"/>
    <w:rsid w:val="00093FCA"/>
    <w:rsid w:val="0009786B"/>
    <w:rsid w:val="000A7098"/>
    <w:rsid w:val="000B12FE"/>
    <w:rsid w:val="000C0749"/>
    <w:rsid w:val="000C724C"/>
    <w:rsid w:val="000D23F0"/>
    <w:rsid w:val="000D2FB0"/>
    <w:rsid w:val="000D4C66"/>
    <w:rsid w:val="000F6A25"/>
    <w:rsid w:val="00104D9E"/>
    <w:rsid w:val="00114B29"/>
    <w:rsid w:val="001171A2"/>
    <w:rsid w:val="00120B96"/>
    <w:rsid w:val="001273FC"/>
    <w:rsid w:val="001338F0"/>
    <w:rsid w:val="0014012F"/>
    <w:rsid w:val="001426D0"/>
    <w:rsid w:val="00145C22"/>
    <w:rsid w:val="0017356C"/>
    <w:rsid w:val="001817E9"/>
    <w:rsid w:val="00182B7B"/>
    <w:rsid w:val="001B50DF"/>
    <w:rsid w:val="001B6B1E"/>
    <w:rsid w:val="001C08C0"/>
    <w:rsid w:val="001C7AC6"/>
    <w:rsid w:val="001D0E4B"/>
    <w:rsid w:val="001D74DE"/>
    <w:rsid w:val="001E6701"/>
    <w:rsid w:val="001F2C22"/>
    <w:rsid w:val="00200874"/>
    <w:rsid w:val="00207095"/>
    <w:rsid w:val="00213FCE"/>
    <w:rsid w:val="002149CB"/>
    <w:rsid w:val="002242B5"/>
    <w:rsid w:val="002433AD"/>
    <w:rsid w:val="00255119"/>
    <w:rsid w:val="00266494"/>
    <w:rsid w:val="00272713"/>
    <w:rsid w:val="00276383"/>
    <w:rsid w:val="00287066"/>
    <w:rsid w:val="002B0C97"/>
    <w:rsid w:val="002E4A00"/>
    <w:rsid w:val="002F3C5B"/>
    <w:rsid w:val="003267CD"/>
    <w:rsid w:val="00334600"/>
    <w:rsid w:val="00335D84"/>
    <w:rsid w:val="00337700"/>
    <w:rsid w:val="003422F5"/>
    <w:rsid w:val="00342A86"/>
    <w:rsid w:val="003975E1"/>
    <w:rsid w:val="003A0E78"/>
    <w:rsid w:val="003A19CB"/>
    <w:rsid w:val="003A3E55"/>
    <w:rsid w:val="003B0391"/>
    <w:rsid w:val="003B6D4C"/>
    <w:rsid w:val="003C0D06"/>
    <w:rsid w:val="003C5751"/>
    <w:rsid w:val="003E29E0"/>
    <w:rsid w:val="003E3193"/>
    <w:rsid w:val="003E3A26"/>
    <w:rsid w:val="003F0353"/>
    <w:rsid w:val="003F0B47"/>
    <w:rsid w:val="003F46BB"/>
    <w:rsid w:val="00412DAF"/>
    <w:rsid w:val="004263C0"/>
    <w:rsid w:val="00426494"/>
    <w:rsid w:val="00426FB1"/>
    <w:rsid w:val="0043612A"/>
    <w:rsid w:val="00440FA1"/>
    <w:rsid w:val="00466A2B"/>
    <w:rsid w:val="004935F4"/>
    <w:rsid w:val="004A1E2F"/>
    <w:rsid w:val="004B06F7"/>
    <w:rsid w:val="004D290D"/>
    <w:rsid w:val="004D3BBA"/>
    <w:rsid w:val="004D5D05"/>
    <w:rsid w:val="004D622B"/>
    <w:rsid w:val="004E1A35"/>
    <w:rsid w:val="004E55A0"/>
    <w:rsid w:val="004F4ADE"/>
    <w:rsid w:val="005037AE"/>
    <w:rsid w:val="00524772"/>
    <w:rsid w:val="00532D9D"/>
    <w:rsid w:val="00533502"/>
    <w:rsid w:val="0054586F"/>
    <w:rsid w:val="00565875"/>
    <w:rsid w:val="00571EE1"/>
    <w:rsid w:val="00582F70"/>
    <w:rsid w:val="0059270F"/>
    <w:rsid w:val="00592965"/>
    <w:rsid w:val="005A5D90"/>
    <w:rsid w:val="005B571A"/>
    <w:rsid w:val="005C6D4E"/>
    <w:rsid w:val="005C7CCF"/>
    <w:rsid w:val="005D21E5"/>
    <w:rsid w:val="005D4F0E"/>
    <w:rsid w:val="005E14C9"/>
    <w:rsid w:val="005F0AAE"/>
    <w:rsid w:val="005F0B7B"/>
    <w:rsid w:val="00605630"/>
    <w:rsid w:val="00617B12"/>
    <w:rsid w:val="00623D33"/>
    <w:rsid w:val="006652F7"/>
    <w:rsid w:val="00674766"/>
    <w:rsid w:val="00674833"/>
    <w:rsid w:val="00677F2C"/>
    <w:rsid w:val="00696361"/>
    <w:rsid w:val="006A2F2A"/>
    <w:rsid w:val="006A63E9"/>
    <w:rsid w:val="006C0F04"/>
    <w:rsid w:val="006C7F48"/>
    <w:rsid w:val="006D492E"/>
    <w:rsid w:val="006E0C67"/>
    <w:rsid w:val="006E2C51"/>
    <w:rsid w:val="006F728A"/>
    <w:rsid w:val="00702623"/>
    <w:rsid w:val="00713022"/>
    <w:rsid w:val="00727F5B"/>
    <w:rsid w:val="00735ADA"/>
    <w:rsid w:val="00744D6F"/>
    <w:rsid w:val="007461AF"/>
    <w:rsid w:val="0075214B"/>
    <w:rsid w:val="00786644"/>
    <w:rsid w:val="00795114"/>
    <w:rsid w:val="00795D34"/>
    <w:rsid w:val="00797BE0"/>
    <w:rsid w:val="007A761F"/>
    <w:rsid w:val="007B7BB1"/>
    <w:rsid w:val="007C4766"/>
    <w:rsid w:val="007D39B5"/>
    <w:rsid w:val="007E3474"/>
    <w:rsid w:val="00801776"/>
    <w:rsid w:val="008075C7"/>
    <w:rsid w:val="00824E3F"/>
    <w:rsid w:val="0082584C"/>
    <w:rsid w:val="008267C3"/>
    <w:rsid w:val="00827789"/>
    <w:rsid w:val="00833814"/>
    <w:rsid w:val="00834FB6"/>
    <w:rsid w:val="008402D9"/>
    <w:rsid w:val="00842D59"/>
    <w:rsid w:val="0085388D"/>
    <w:rsid w:val="00873EB4"/>
    <w:rsid w:val="008849EF"/>
    <w:rsid w:val="00885409"/>
    <w:rsid w:val="008915D0"/>
    <w:rsid w:val="008950DD"/>
    <w:rsid w:val="008960CC"/>
    <w:rsid w:val="008A1305"/>
    <w:rsid w:val="008A2F61"/>
    <w:rsid w:val="008E4B39"/>
    <w:rsid w:val="0090284E"/>
    <w:rsid w:val="00912133"/>
    <w:rsid w:val="0091417D"/>
    <w:rsid w:val="00917BFE"/>
    <w:rsid w:val="00920B0A"/>
    <w:rsid w:val="00924FA9"/>
    <w:rsid w:val="009304CB"/>
    <w:rsid w:val="0093775F"/>
    <w:rsid w:val="00946686"/>
    <w:rsid w:val="009613B7"/>
    <w:rsid w:val="009768DA"/>
    <w:rsid w:val="009A0D78"/>
    <w:rsid w:val="009C190B"/>
    <w:rsid w:val="009D63FB"/>
    <w:rsid w:val="009E6970"/>
    <w:rsid w:val="009F491D"/>
    <w:rsid w:val="009F7158"/>
    <w:rsid w:val="00A03017"/>
    <w:rsid w:val="00A04DBF"/>
    <w:rsid w:val="00A06BA0"/>
    <w:rsid w:val="00A22D74"/>
    <w:rsid w:val="00A23CA3"/>
    <w:rsid w:val="00A26048"/>
    <w:rsid w:val="00A37C79"/>
    <w:rsid w:val="00A42A6A"/>
    <w:rsid w:val="00A46611"/>
    <w:rsid w:val="00A5253A"/>
    <w:rsid w:val="00A52F73"/>
    <w:rsid w:val="00A5462B"/>
    <w:rsid w:val="00A60556"/>
    <w:rsid w:val="00A627A8"/>
    <w:rsid w:val="00A6287F"/>
    <w:rsid w:val="00A67526"/>
    <w:rsid w:val="00A73F8C"/>
    <w:rsid w:val="00A803F2"/>
    <w:rsid w:val="00A84BF5"/>
    <w:rsid w:val="00A950D3"/>
    <w:rsid w:val="00AB72E2"/>
    <w:rsid w:val="00AC7C4D"/>
    <w:rsid w:val="00AD1003"/>
    <w:rsid w:val="00AD2FD7"/>
    <w:rsid w:val="00AD59FD"/>
    <w:rsid w:val="00AE3C0C"/>
    <w:rsid w:val="00AF251E"/>
    <w:rsid w:val="00AF33E8"/>
    <w:rsid w:val="00B016F2"/>
    <w:rsid w:val="00B03A79"/>
    <w:rsid w:val="00B043C7"/>
    <w:rsid w:val="00B07663"/>
    <w:rsid w:val="00B21631"/>
    <w:rsid w:val="00B24B85"/>
    <w:rsid w:val="00B25551"/>
    <w:rsid w:val="00B2636C"/>
    <w:rsid w:val="00B30392"/>
    <w:rsid w:val="00B3140F"/>
    <w:rsid w:val="00B4336E"/>
    <w:rsid w:val="00B45327"/>
    <w:rsid w:val="00B45F9E"/>
    <w:rsid w:val="00B46156"/>
    <w:rsid w:val="00B531D9"/>
    <w:rsid w:val="00B57869"/>
    <w:rsid w:val="00B729C4"/>
    <w:rsid w:val="00B7403D"/>
    <w:rsid w:val="00B77460"/>
    <w:rsid w:val="00B83FE6"/>
    <w:rsid w:val="00B86771"/>
    <w:rsid w:val="00BA5D80"/>
    <w:rsid w:val="00BB0211"/>
    <w:rsid w:val="00BB432E"/>
    <w:rsid w:val="00BC17E5"/>
    <w:rsid w:val="00BC2650"/>
    <w:rsid w:val="00BE28A4"/>
    <w:rsid w:val="00BE536B"/>
    <w:rsid w:val="00C05660"/>
    <w:rsid w:val="00C11419"/>
    <w:rsid w:val="00C1160B"/>
    <w:rsid w:val="00C27FBE"/>
    <w:rsid w:val="00C32C7B"/>
    <w:rsid w:val="00C34F2D"/>
    <w:rsid w:val="00C400B5"/>
    <w:rsid w:val="00C40800"/>
    <w:rsid w:val="00C41B3D"/>
    <w:rsid w:val="00C43BE2"/>
    <w:rsid w:val="00C65229"/>
    <w:rsid w:val="00C65F6E"/>
    <w:rsid w:val="00C67AA4"/>
    <w:rsid w:val="00C71274"/>
    <w:rsid w:val="00C94F02"/>
    <w:rsid w:val="00C97117"/>
    <w:rsid w:val="00CB2591"/>
    <w:rsid w:val="00CD0195"/>
    <w:rsid w:val="00CD0728"/>
    <w:rsid w:val="00CD5EC3"/>
    <w:rsid w:val="00CE1C9D"/>
    <w:rsid w:val="00CF4D05"/>
    <w:rsid w:val="00D15864"/>
    <w:rsid w:val="00D2518F"/>
    <w:rsid w:val="00D42176"/>
    <w:rsid w:val="00D5212D"/>
    <w:rsid w:val="00D52473"/>
    <w:rsid w:val="00D56B72"/>
    <w:rsid w:val="00D65AF6"/>
    <w:rsid w:val="00D66DCB"/>
    <w:rsid w:val="00D66F5C"/>
    <w:rsid w:val="00D74837"/>
    <w:rsid w:val="00D76593"/>
    <w:rsid w:val="00D94AEA"/>
    <w:rsid w:val="00DB41F5"/>
    <w:rsid w:val="00DB47DD"/>
    <w:rsid w:val="00DB7CB0"/>
    <w:rsid w:val="00DD5319"/>
    <w:rsid w:val="00DD65B2"/>
    <w:rsid w:val="00E026EA"/>
    <w:rsid w:val="00E21DE6"/>
    <w:rsid w:val="00E464CD"/>
    <w:rsid w:val="00E47B1B"/>
    <w:rsid w:val="00E60485"/>
    <w:rsid w:val="00E764A5"/>
    <w:rsid w:val="00E81A56"/>
    <w:rsid w:val="00E844E4"/>
    <w:rsid w:val="00E95E51"/>
    <w:rsid w:val="00E97806"/>
    <w:rsid w:val="00EA1572"/>
    <w:rsid w:val="00EA2624"/>
    <w:rsid w:val="00EB1D8F"/>
    <w:rsid w:val="00EB4982"/>
    <w:rsid w:val="00EB7769"/>
    <w:rsid w:val="00ED3396"/>
    <w:rsid w:val="00EE50B7"/>
    <w:rsid w:val="00EF045A"/>
    <w:rsid w:val="00EF756F"/>
    <w:rsid w:val="00F009AC"/>
    <w:rsid w:val="00F11625"/>
    <w:rsid w:val="00F325A3"/>
    <w:rsid w:val="00F4794A"/>
    <w:rsid w:val="00F629A0"/>
    <w:rsid w:val="00F70F54"/>
    <w:rsid w:val="00F84031"/>
    <w:rsid w:val="00F84BAB"/>
    <w:rsid w:val="00F854DF"/>
    <w:rsid w:val="00F916EC"/>
    <w:rsid w:val="00F92409"/>
    <w:rsid w:val="00F94181"/>
    <w:rsid w:val="00F94FC2"/>
    <w:rsid w:val="00FA12D4"/>
    <w:rsid w:val="00FB17AE"/>
    <w:rsid w:val="00FB6323"/>
    <w:rsid w:val="00FC4ECA"/>
    <w:rsid w:val="00FD42A2"/>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744D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E55"/>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3A3E5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A3E5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A3E5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A3E5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A3E5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A3E5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A3E5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A3E5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A3E5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A3E5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3A3E55"/>
    <w:rPr>
      <w:rFonts w:ascii="Verdana" w:eastAsia="Times New Roman" w:hAnsi="Verdana"/>
      <w:b/>
      <w:color w:val="006283"/>
      <w:sz w:val="18"/>
      <w:szCs w:val="22"/>
      <w:lang w:val="es-ES"/>
    </w:rPr>
  </w:style>
  <w:style w:type="character" w:customStyle="1" w:styleId="Heading2Char">
    <w:name w:val="Heading 2 Char"/>
    <w:link w:val="Heading2"/>
    <w:uiPriority w:val="2"/>
    <w:rsid w:val="003A3E55"/>
    <w:rPr>
      <w:rFonts w:ascii="Verdana" w:eastAsia="Times New Roman" w:hAnsi="Verdana"/>
      <w:b/>
      <w:bCs/>
      <w:color w:val="006283"/>
      <w:sz w:val="18"/>
      <w:szCs w:val="26"/>
      <w:lang w:val="es-ES"/>
    </w:rPr>
  </w:style>
  <w:style w:type="character" w:customStyle="1" w:styleId="Heading3Char">
    <w:name w:val="Heading 3 Char"/>
    <w:link w:val="Heading3"/>
    <w:uiPriority w:val="2"/>
    <w:rsid w:val="003A3E55"/>
    <w:rPr>
      <w:rFonts w:ascii="Verdana" w:eastAsia="Times New Roman" w:hAnsi="Verdana"/>
      <w:b/>
      <w:bCs/>
      <w:color w:val="006283"/>
      <w:sz w:val="18"/>
      <w:szCs w:val="22"/>
      <w:lang w:val="es-ES"/>
    </w:rPr>
  </w:style>
  <w:style w:type="character" w:customStyle="1" w:styleId="Heading4Char">
    <w:name w:val="Heading 4 Char"/>
    <w:link w:val="Heading4"/>
    <w:uiPriority w:val="2"/>
    <w:rsid w:val="003A3E5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3A3E55"/>
    <w:rPr>
      <w:rFonts w:ascii="Verdana" w:eastAsia="Times New Roman" w:hAnsi="Verdana"/>
      <w:b/>
      <w:iCs/>
      <w:color w:val="006283"/>
      <w:sz w:val="18"/>
      <w:szCs w:val="22"/>
      <w:lang w:val="es-ES"/>
    </w:rPr>
  </w:style>
  <w:style w:type="character" w:customStyle="1" w:styleId="Heading7Char">
    <w:name w:val="Heading 7 Char"/>
    <w:link w:val="Heading7"/>
    <w:uiPriority w:val="2"/>
    <w:rsid w:val="003A3E55"/>
    <w:rPr>
      <w:rFonts w:ascii="Verdana" w:eastAsia="Times New Roman" w:hAnsi="Verdana"/>
      <w:b/>
      <w:iCs/>
      <w:color w:val="006283"/>
      <w:sz w:val="18"/>
      <w:szCs w:val="22"/>
      <w:lang w:val="es-ES"/>
    </w:rPr>
  </w:style>
  <w:style w:type="character" w:customStyle="1" w:styleId="Heading8Char">
    <w:name w:val="Heading 8 Char"/>
    <w:link w:val="Heading8"/>
    <w:uiPriority w:val="2"/>
    <w:rsid w:val="003A3E55"/>
    <w:rPr>
      <w:rFonts w:ascii="Verdana" w:eastAsia="Times New Roman" w:hAnsi="Verdana"/>
      <w:b/>
      <w:i/>
      <w:color w:val="006283"/>
      <w:sz w:val="18"/>
      <w:lang w:val="es-ES"/>
    </w:rPr>
  </w:style>
  <w:style w:type="character" w:customStyle="1" w:styleId="Heading9Char">
    <w:name w:val="Heading 9 Char"/>
    <w:link w:val="Heading9"/>
    <w:uiPriority w:val="2"/>
    <w:rsid w:val="003A3E5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3A3E55"/>
    <w:rPr>
      <w:rFonts w:ascii="Tahoma" w:hAnsi="Tahoma" w:cs="Tahoma"/>
      <w:sz w:val="16"/>
      <w:szCs w:val="16"/>
    </w:rPr>
  </w:style>
  <w:style w:type="character" w:customStyle="1" w:styleId="BalloonTextChar">
    <w:name w:val="Balloon Text Char"/>
    <w:link w:val="BalloonText"/>
    <w:uiPriority w:val="99"/>
    <w:semiHidden/>
    <w:rsid w:val="003A3E55"/>
    <w:rPr>
      <w:rFonts w:ascii="Tahoma" w:hAnsi="Tahoma" w:cs="Tahoma"/>
      <w:sz w:val="16"/>
      <w:szCs w:val="16"/>
      <w:lang w:val="es-ES"/>
    </w:rPr>
  </w:style>
  <w:style w:type="paragraph" w:customStyle="1" w:styleId="Answer">
    <w:name w:val="Answer"/>
    <w:basedOn w:val="Normal"/>
    <w:link w:val="AnswerChar"/>
    <w:uiPriority w:val="6"/>
    <w:qFormat/>
    <w:rsid w:val="003A3E55"/>
    <w:pPr>
      <w:spacing w:after="240"/>
      <w:ind w:left="1077"/>
    </w:pPr>
  </w:style>
  <w:style w:type="character" w:customStyle="1" w:styleId="AnswerChar">
    <w:name w:val="Answer Char"/>
    <w:link w:val="Answer"/>
    <w:uiPriority w:val="6"/>
    <w:rsid w:val="003A3E55"/>
    <w:rPr>
      <w:rFonts w:ascii="Verdana" w:hAnsi="Verdana"/>
      <w:sz w:val="18"/>
      <w:szCs w:val="22"/>
      <w:lang w:val="es-ES"/>
    </w:rPr>
  </w:style>
  <w:style w:type="paragraph" w:styleId="BodyText">
    <w:name w:val="Body Text"/>
    <w:basedOn w:val="Normal"/>
    <w:link w:val="BodyTextChar"/>
    <w:uiPriority w:val="1"/>
    <w:qFormat/>
    <w:rsid w:val="003A3E55"/>
    <w:pPr>
      <w:numPr>
        <w:ilvl w:val="6"/>
        <w:numId w:val="3"/>
      </w:numPr>
      <w:spacing w:after="240"/>
    </w:pPr>
  </w:style>
  <w:style w:type="character" w:customStyle="1" w:styleId="BodyTextChar">
    <w:name w:val="Body Text Char"/>
    <w:link w:val="BodyText"/>
    <w:uiPriority w:val="1"/>
    <w:rsid w:val="003A3E55"/>
    <w:rPr>
      <w:rFonts w:ascii="Verdana" w:hAnsi="Verdana"/>
      <w:sz w:val="18"/>
      <w:szCs w:val="22"/>
      <w:lang w:val="es-ES"/>
    </w:rPr>
  </w:style>
  <w:style w:type="paragraph" w:styleId="BodyText2">
    <w:name w:val="Body Text 2"/>
    <w:basedOn w:val="Normal"/>
    <w:link w:val="BodyText2Char"/>
    <w:uiPriority w:val="1"/>
    <w:qFormat/>
    <w:rsid w:val="003A3E55"/>
    <w:pPr>
      <w:numPr>
        <w:ilvl w:val="7"/>
        <w:numId w:val="3"/>
      </w:numPr>
      <w:spacing w:after="240"/>
    </w:pPr>
  </w:style>
  <w:style w:type="character" w:customStyle="1" w:styleId="BodyText2Char">
    <w:name w:val="Body Text 2 Char"/>
    <w:link w:val="BodyText2"/>
    <w:uiPriority w:val="1"/>
    <w:rsid w:val="003A3E55"/>
    <w:rPr>
      <w:rFonts w:ascii="Verdana" w:hAnsi="Verdana"/>
      <w:sz w:val="18"/>
      <w:szCs w:val="22"/>
      <w:lang w:val="es-ES"/>
    </w:rPr>
  </w:style>
  <w:style w:type="paragraph" w:styleId="BodyText3">
    <w:name w:val="Body Text 3"/>
    <w:basedOn w:val="Normal"/>
    <w:link w:val="BodyText3Char"/>
    <w:uiPriority w:val="1"/>
    <w:qFormat/>
    <w:rsid w:val="003A3E55"/>
    <w:pPr>
      <w:numPr>
        <w:ilvl w:val="8"/>
        <w:numId w:val="3"/>
      </w:numPr>
      <w:spacing w:after="240"/>
    </w:pPr>
    <w:rPr>
      <w:szCs w:val="16"/>
    </w:rPr>
  </w:style>
  <w:style w:type="character" w:customStyle="1" w:styleId="BodyText3Char">
    <w:name w:val="Body Text 3 Char"/>
    <w:link w:val="BodyText3"/>
    <w:uiPriority w:val="1"/>
    <w:rsid w:val="003A3E55"/>
    <w:rPr>
      <w:rFonts w:ascii="Verdana" w:hAnsi="Verdana"/>
      <w:sz w:val="18"/>
      <w:szCs w:val="16"/>
      <w:lang w:val="es-ES"/>
    </w:rPr>
  </w:style>
  <w:style w:type="paragraph" w:styleId="Caption">
    <w:name w:val="caption"/>
    <w:basedOn w:val="Normal"/>
    <w:next w:val="Normal"/>
    <w:uiPriority w:val="6"/>
    <w:qFormat/>
    <w:rsid w:val="003A3E5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A3E55"/>
    <w:rPr>
      <w:vertAlign w:val="superscript"/>
      <w:lang w:val="es-ES"/>
    </w:rPr>
  </w:style>
  <w:style w:type="paragraph" w:styleId="FootnoteText">
    <w:name w:val="footnote text"/>
    <w:basedOn w:val="Normal"/>
    <w:link w:val="FootnoteTextChar"/>
    <w:uiPriority w:val="5"/>
    <w:rsid w:val="003A3E55"/>
    <w:pPr>
      <w:ind w:firstLine="567"/>
      <w:jc w:val="left"/>
    </w:pPr>
    <w:rPr>
      <w:sz w:val="16"/>
      <w:szCs w:val="18"/>
      <w:lang w:eastAsia="en-GB"/>
    </w:rPr>
  </w:style>
  <w:style w:type="character" w:customStyle="1" w:styleId="FootnoteTextChar">
    <w:name w:val="Footnote Text Char"/>
    <w:link w:val="FootnoteText"/>
    <w:uiPriority w:val="5"/>
    <w:rsid w:val="003A3E55"/>
    <w:rPr>
      <w:rFonts w:ascii="Verdana" w:hAnsi="Verdana"/>
      <w:sz w:val="16"/>
      <w:szCs w:val="18"/>
      <w:lang w:val="es-ES" w:eastAsia="en-GB"/>
    </w:rPr>
  </w:style>
  <w:style w:type="paragraph" w:styleId="EndnoteText">
    <w:name w:val="endnote text"/>
    <w:basedOn w:val="FootnoteText"/>
    <w:link w:val="EndnoteTextChar"/>
    <w:uiPriority w:val="49"/>
    <w:rsid w:val="003A3E55"/>
    <w:rPr>
      <w:szCs w:val="20"/>
    </w:rPr>
  </w:style>
  <w:style w:type="character" w:customStyle="1" w:styleId="EndnoteTextChar">
    <w:name w:val="Endnote Text Char"/>
    <w:link w:val="EndnoteText"/>
    <w:uiPriority w:val="49"/>
    <w:rsid w:val="003A3E55"/>
    <w:rPr>
      <w:rFonts w:ascii="Verdana" w:hAnsi="Verdana"/>
      <w:sz w:val="16"/>
      <w:lang w:val="es-ES" w:eastAsia="en-GB"/>
    </w:rPr>
  </w:style>
  <w:style w:type="paragraph" w:customStyle="1" w:styleId="FollowUp">
    <w:name w:val="FollowUp"/>
    <w:basedOn w:val="Normal"/>
    <w:link w:val="FollowUpChar"/>
    <w:uiPriority w:val="6"/>
    <w:qFormat/>
    <w:rsid w:val="003A3E55"/>
    <w:pPr>
      <w:spacing w:after="240"/>
      <w:ind w:left="720"/>
    </w:pPr>
    <w:rPr>
      <w:i/>
    </w:rPr>
  </w:style>
  <w:style w:type="character" w:customStyle="1" w:styleId="FollowUpChar">
    <w:name w:val="FollowUp Char"/>
    <w:link w:val="FollowUp"/>
    <w:uiPriority w:val="6"/>
    <w:rsid w:val="003A3E55"/>
    <w:rPr>
      <w:rFonts w:ascii="Verdana" w:hAnsi="Verdana"/>
      <w:i/>
      <w:sz w:val="18"/>
      <w:szCs w:val="22"/>
      <w:lang w:val="es-ES"/>
    </w:rPr>
  </w:style>
  <w:style w:type="paragraph" w:styleId="Footer">
    <w:name w:val="footer"/>
    <w:basedOn w:val="Normal"/>
    <w:link w:val="FooterChar"/>
    <w:uiPriority w:val="3"/>
    <w:rsid w:val="003A3E55"/>
    <w:pPr>
      <w:tabs>
        <w:tab w:val="center" w:pos="4513"/>
        <w:tab w:val="right" w:pos="9027"/>
      </w:tabs>
    </w:pPr>
    <w:rPr>
      <w:szCs w:val="18"/>
      <w:lang w:eastAsia="en-GB"/>
    </w:rPr>
  </w:style>
  <w:style w:type="character" w:customStyle="1" w:styleId="FooterChar">
    <w:name w:val="Footer Char"/>
    <w:link w:val="Footer"/>
    <w:uiPriority w:val="3"/>
    <w:rsid w:val="003A3E55"/>
    <w:rPr>
      <w:rFonts w:ascii="Verdana" w:hAnsi="Verdana"/>
      <w:sz w:val="18"/>
      <w:szCs w:val="18"/>
      <w:lang w:val="es-ES" w:eastAsia="en-GB"/>
    </w:rPr>
  </w:style>
  <w:style w:type="paragraph" w:customStyle="1" w:styleId="FootnoteQuotation">
    <w:name w:val="Footnote Quotation"/>
    <w:basedOn w:val="FootnoteText"/>
    <w:uiPriority w:val="5"/>
    <w:rsid w:val="003A3E55"/>
    <w:pPr>
      <w:ind w:left="567" w:right="567" w:firstLine="0"/>
    </w:pPr>
  </w:style>
  <w:style w:type="character" w:styleId="FootnoteReference">
    <w:name w:val="footnote reference"/>
    <w:uiPriority w:val="5"/>
    <w:rsid w:val="003A3E55"/>
    <w:rPr>
      <w:vertAlign w:val="superscript"/>
      <w:lang w:val="es-ES"/>
    </w:rPr>
  </w:style>
  <w:style w:type="paragraph" w:styleId="Header">
    <w:name w:val="header"/>
    <w:basedOn w:val="Normal"/>
    <w:link w:val="HeaderChar"/>
    <w:uiPriority w:val="3"/>
    <w:rsid w:val="003A3E55"/>
    <w:pPr>
      <w:tabs>
        <w:tab w:val="center" w:pos="4513"/>
        <w:tab w:val="right" w:pos="9027"/>
      </w:tabs>
      <w:jc w:val="left"/>
    </w:pPr>
    <w:rPr>
      <w:szCs w:val="18"/>
      <w:lang w:eastAsia="en-GB"/>
    </w:rPr>
  </w:style>
  <w:style w:type="character" w:customStyle="1" w:styleId="HeaderChar">
    <w:name w:val="Header Char"/>
    <w:link w:val="Header"/>
    <w:uiPriority w:val="3"/>
    <w:rsid w:val="003A3E55"/>
    <w:rPr>
      <w:rFonts w:ascii="Verdana" w:hAnsi="Verdana"/>
      <w:sz w:val="18"/>
      <w:szCs w:val="18"/>
      <w:lang w:val="es-ES" w:eastAsia="en-GB"/>
    </w:rPr>
  </w:style>
  <w:style w:type="numbering" w:customStyle="1" w:styleId="LegalHeadings">
    <w:name w:val="LegalHeadings"/>
    <w:uiPriority w:val="99"/>
    <w:rsid w:val="003A3E55"/>
    <w:pPr>
      <w:numPr>
        <w:numId w:val="6"/>
      </w:numPr>
    </w:pPr>
  </w:style>
  <w:style w:type="paragraph" w:styleId="ListBullet">
    <w:name w:val="List Bullet"/>
    <w:basedOn w:val="Normal"/>
    <w:uiPriority w:val="1"/>
    <w:rsid w:val="003A3E55"/>
    <w:pPr>
      <w:numPr>
        <w:numId w:val="5"/>
      </w:numPr>
      <w:tabs>
        <w:tab w:val="left" w:pos="567"/>
      </w:tabs>
      <w:spacing w:after="240"/>
      <w:contextualSpacing/>
    </w:pPr>
  </w:style>
  <w:style w:type="paragraph" w:styleId="ListBullet2">
    <w:name w:val="List Bullet 2"/>
    <w:basedOn w:val="Normal"/>
    <w:uiPriority w:val="1"/>
    <w:rsid w:val="003A3E55"/>
    <w:pPr>
      <w:numPr>
        <w:ilvl w:val="1"/>
        <w:numId w:val="5"/>
      </w:numPr>
      <w:tabs>
        <w:tab w:val="left" w:pos="907"/>
      </w:tabs>
      <w:spacing w:after="240"/>
      <w:contextualSpacing/>
    </w:pPr>
  </w:style>
  <w:style w:type="paragraph" w:styleId="ListBullet3">
    <w:name w:val="List Bullet 3"/>
    <w:basedOn w:val="Normal"/>
    <w:uiPriority w:val="1"/>
    <w:rsid w:val="003A3E55"/>
    <w:pPr>
      <w:numPr>
        <w:ilvl w:val="2"/>
        <w:numId w:val="5"/>
      </w:numPr>
      <w:tabs>
        <w:tab w:val="left" w:pos="1247"/>
      </w:tabs>
      <w:spacing w:after="240"/>
      <w:contextualSpacing/>
    </w:pPr>
  </w:style>
  <w:style w:type="paragraph" w:styleId="ListBullet4">
    <w:name w:val="List Bullet 4"/>
    <w:basedOn w:val="Normal"/>
    <w:uiPriority w:val="1"/>
    <w:rsid w:val="003A3E55"/>
    <w:pPr>
      <w:numPr>
        <w:ilvl w:val="3"/>
        <w:numId w:val="5"/>
      </w:numPr>
      <w:tabs>
        <w:tab w:val="left" w:pos="1587"/>
      </w:tabs>
      <w:spacing w:after="240"/>
      <w:contextualSpacing/>
    </w:pPr>
  </w:style>
  <w:style w:type="paragraph" w:styleId="ListBullet5">
    <w:name w:val="List Bullet 5"/>
    <w:basedOn w:val="Normal"/>
    <w:uiPriority w:val="1"/>
    <w:rsid w:val="003A3E5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3A3E55"/>
    <w:pPr>
      <w:ind w:left="720"/>
      <w:contextualSpacing/>
    </w:pPr>
  </w:style>
  <w:style w:type="numbering" w:customStyle="1" w:styleId="ListBullets">
    <w:name w:val="ListBullets"/>
    <w:uiPriority w:val="99"/>
    <w:rsid w:val="003A3E55"/>
    <w:pPr>
      <w:numPr>
        <w:numId w:val="7"/>
      </w:numPr>
    </w:pPr>
  </w:style>
  <w:style w:type="paragraph" w:customStyle="1" w:styleId="Quotation">
    <w:name w:val="Quotation"/>
    <w:basedOn w:val="Normal"/>
    <w:uiPriority w:val="5"/>
    <w:qFormat/>
    <w:rsid w:val="003A3E55"/>
    <w:pPr>
      <w:spacing w:after="240"/>
      <w:ind w:left="567" w:right="567"/>
    </w:pPr>
    <w:rPr>
      <w:szCs w:val="18"/>
      <w:lang w:eastAsia="en-GB"/>
    </w:rPr>
  </w:style>
  <w:style w:type="paragraph" w:customStyle="1" w:styleId="QuotationDouble">
    <w:name w:val="Quotation Double"/>
    <w:basedOn w:val="Normal"/>
    <w:uiPriority w:val="5"/>
    <w:qFormat/>
    <w:rsid w:val="003A3E55"/>
    <w:pPr>
      <w:spacing w:after="240"/>
      <w:ind w:left="1134" w:right="1134"/>
    </w:pPr>
    <w:rPr>
      <w:szCs w:val="18"/>
      <w:lang w:eastAsia="en-GB"/>
    </w:rPr>
  </w:style>
  <w:style w:type="paragraph" w:styleId="Subtitle">
    <w:name w:val="Subtitle"/>
    <w:basedOn w:val="Normal"/>
    <w:next w:val="Normal"/>
    <w:link w:val="SubtitleChar"/>
    <w:uiPriority w:val="6"/>
    <w:qFormat/>
    <w:rsid w:val="003A3E55"/>
    <w:pPr>
      <w:numPr>
        <w:ilvl w:val="1"/>
      </w:numPr>
    </w:pPr>
    <w:rPr>
      <w:rFonts w:eastAsia="Times New Roman"/>
      <w:b/>
      <w:iCs/>
      <w:szCs w:val="24"/>
    </w:rPr>
  </w:style>
  <w:style w:type="character" w:customStyle="1" w:styleId="SubtitleChar">
    <w:name w:val="Subtitle Char"/>
    <w:link w:val="Subtitle"/>
    <w:uiPriority w:val="6"/>
    <w:rsid w:val="003A3E55"/>
    <w:rPr>
      <w:rFonts w:ascii="Verdana" w:eastAsia="Times New Roman" w:hAnsi="Verdana"/>
      <w:b/>
      <w:iCs/>
      <w:sz w:val="18"/>
      <w:szCs w:val="24"/>
      <w:lang w:val="es-ES"/>
    </w:rPr>
  </w:style>
  <w:style w:type="paragraph" w:customStyle="1" w:styleId="SummaryHeader">
    <w:name w:val="SummaryHeader"/>
    <w:basedOn w:val="Normal"/>
    <w:uiPriority w:val="4"/>
    <w:qFormat/>
    <w:rsid w:val="003A3E55"/>
    <w:pPr>
      <w:spacing w:after="240"/>
      <w:outlineLvl w:val="0"/>
    </w:pPr>
    <w:rPr>
      <w:b/>
      <w:caps/>
      <w:color w:val="006283"/>
    </w:rPr>
  </w:style>
  <w:style w:type="paragraph" w:customStyle="1" w:styleId="SummarySubheader">
    <w:name w:val="SummarySubheader"/>
    <w:basedOn w:val="Normal"/>
    <w:uiPriority w:val="4"/>
    <w:qFormat/>
    <w:rsid w:val="003A3E55"/>
    <w:pPr>
      <w:spacing w:after="240"/>
      <w:outlineLvl w:val="1"/>
    </w:pPr>
    <w:rPr>
      <w:b/>
      <w:color w:val="006283"/>
    </w:rPr>
  </w:style>
  <w:style w:type="paragraph" w:customStyle="1" w:styleId="SummaryText">
    <w:name w:val="SummaryText"/>
    <w:basedOn w:val="Normal"/>
    <w:uiPriority w:val="4"/>
    <w:qFormat/>
    <w:rsid w:val="003A3E55"/>
    <w:pPr>
      <w:numPr>
        <w:numId w:val="8"/>
      </w:numPr>
      <w:spacing w:after="240"/>
      <w:ind w:left="0" w:firstLine="0"/>
    </w:pPr>
  </w:style>
  <w:style w:type="paragraph" w:styleId="TableofAuthorities">
    <w:name w:val="table of authoriti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3A3E5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A3E5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3A3E55"/>
    <w:pPr>
      <w:spacing w:after="360"/>
      <w:jc w:val="center"/>
    </w:pPr>
    <w:rPr>
      <w:caps/>
      <w:color w:val="006283"/>
      <w:szCs w:val="18"/>
      <w:lang w:eastAsia="en-GB"/>
    </w:rPr>
  </w:style>
  <w:style w:type="paragraph" w:customStyle="1" w:styleId="Title3">
    <w:name w:val="Title 3"/>
    <w:basedOn w:val="Normal"/>
    <w:next w:val="Normal"/>
    <w:uiPriority w:val="5"/>
    <w:qFormat/>
    <w:rsid w:val="003A3E55"/>
    <w:pPr>
      <w:spacing w:after="360"/>
      <w:jc w:val="center"/>
    </w:pPr>
    <w:rPr>
      <w:i/>
      <w:color w:val="006283"/>
      <w:szCs w:val="18"/>
      <w:lang w:eastAsia="en-GB"/>
    </w:rPr>
  </w:style>
  <w:style w:type="paragraph" w:customStyle="1" w:styleId="TitleCountry">
    <w:name w:val="Title Country"/>
    <w:basedOn w:val="Normal"/>
    <w:next w:val="Normal"/>
    <w:uiPriority w:val="5"/>
    <w:qFormat/>
    <w:rsid w:val="003A3E55"/>
    <w:pPr>
      <w:spacing w:after="360"/>
      <w:jc w:val="center"/>
    </w:pPr>
    <w:rPr>
      <w:smallCaps/>
      <w:color w:val="006283"/>
      <w:szCs w:val="18"/>
      <w:lang w:eastAsia="en-GB"/>
    </w:rPr>
  </w:style>
  <w:style w:type="paragraph" w:styleId="TOC1">
    <w:name w:val="toc 1"/>
    <w:basedOn w:val="Normal"/>
    <w:next w:val="Normal"/>
    <w:uiPriority w:val="39"/>
    <w:rsid w:val="003A3E5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A3E55"/>
    <w:pPr>
      <w:spacing w:before="240"/>
      <w:jc w:val="center"/>
    </w:pPr>
    <w:rPr>
      <w:rFonts w:eastAsia="Times New Roman"/>
      <w:b/>
      <w:bCs/>
      <w:szCs w:val="28"/>
      <w:lang w:eastAsia="en-GB"/>
    </w:rPr>
  </w:style>
  <w:style w:type="table" w:customStyle="1" w:styleId="WTOBox1">
    <w:name w:val="WTOBox1"/>
    <w:basedOn w:val="TableNormal"/>
    <w:uiPriority w:val="99"/>
    <w:rsid w:val="003A3E5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3E5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3E5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3A3E5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3A3E55"/>
    <w:pPr>
      <w:spacing w:before="120"/>
    </w:pPr>
    <w:rPr>
      <w:rFonts w:ascii="Cambria" w:eastAsia="Times New Roman" w:hAnsi="Cambria"/>
      <w:b/>
      <w:bCs/>
      <w:sz w:val="24"/>
      <w:szCs w:val="24"/>
    </w:rPr>
  </w:style>
  <w:style w:type="table" w:styleId="TableGrid">
    <w:name w:val="Table Grid"/>
    <w:basedOn w:val="TableNormal"/>
    <w:uiPriority w:val="59"/>
    <w:rsid w:val="003A3E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A3E55"/>
    <w:pPr>
      <w:tabs>
        <w:tab w:val="left" w:pos="851"/>
      </w:tabs>
      <w:ind w:left="851" w:hanging="851"/>
      <w:jc w:val="left"/>
    </w:pPr>
    <w:rPr>
      <w:sz w:val="16"/>
    </w:rPr>
  </w:style>
  <w:style w:type="character" w:styleId="Hyperlink">
    <w:name w:val="Hyperlink"/>
    <w:uiPriority w:val="9"/>
    <w:unhideWhenUsed/>
    <w:rsid w:val="003A3E55"/>
    <w:rPr>
      <w:color w:val="0000FF"/>
      <w:u w:val="single"/>
      <w:lang w:val="es-ES"/>
    </w:rPr>
  </w:style>
  <w:style w:type="paragraph" w:styleId="Bibliography">
    <w:name w:val="Bibliography"/>
    <w:basedOn w:val="Normal"/>
    <w:next w:val="Normal"/>
    <w:uiPriority w:val="49"/>
    <w:semiHidden/>
    <w:unhideWhenUsed/>
    <w:rsid w:val="003A3E55"/>
  </w:style>
  <w:style w:type="paragraph" w:styleId="BlockText">
    <w:name w:val="Block Text"/>
    <w:basedOn w:val="Normal"/>
    <w:uiPriority w:val="99"/>
    <w:semiHidden/>
    <w:unhideWhenUsed/>
    <w:rsid w:val="003A3E5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A3E55"/>
    <w:pPr>
      <w:numPr>
        <w:ilvl w:val="0"/>
        <w:numId w:val="0"/>
      </w:numPr>
      <w:spacing w:after="0"/>
      <w:ind w:firstLine="360"/>
    </w:pPr>
  </w:style>
  <w:style w:type="character" w:customStyle="1" w:styleId="BodyTextFirstIndentChar">
    <w:name w:val="Body Text First Indent Char"/>
    <w:link w:val="BodyTextFirstIndent"/>
    <w:uiPriority w:val="99"/>
    <w:semiHidden/>
    <w:rsid w:val="003A3E55"/>
    <w:rPr>
      <w:rFonts w:ascii="Verdana" w:hAnsi="Verdana"/>
      <w:sz w:val="18"/>
      <w:szCs w:val="22"/>
      <w:lang w:val="es-ES"/>
    </w:rPr>
  </w:style>
  <w:style w:type="paragraph" w:styleId="BodyTextIndent">
    <w:name w:val="Body Text Indent"/>
    <w:basedOn w:val="Normal"/>
    <w:link w:val="BodyTextIndentChar"/>
    <w:uiPriority w:val="99"/>
    <w:semiHidden/>
    <w:unhideWhenUsed/>
    <w:rsid w:val="003A3E55"/>
    <w:pPr>
      <w:spacing w:after="120"/>
      <w:ind w:left="283"/>
    </w:pPr>
  </w:style>
  <w:style w:type="character" w:customStyle="1" w:styleId="BodyTextIndentChar">
    <w:name w:val="Body Text Indent Char"/>
    <w:link w:val="BodyTextIndent"/>
    <w:uiPriority w:val="99"/>
    <w:semiHidden/>
    <w:rsid w:val="003A3E5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3A3E55"/>
    <w:pPr>
      <w:spacing w:after="0"/>
      <w:ind w:left="360" w:firstLine="360"/>
    </w:pPr>
  </w:style>
  <w:style w:type="character" w:customStyle="1" w:styleId="BodyTextFirstIndent2Char">
    <w:name w:val="Body Text First Indent 2 Char"/>
    <w:link w:val="BodyTextFirstIndent2"/>
    <w:uiPriority w:val="99"/>
    <w:semiHidden/>
    <w:rsid w:val="003A3E55"/>
    <w:rPr>
      <w:rFonts w:ascii="Verdana" w:hAnsi="Verdana"/>
      <w:sz w:val="18"/>
      <w:szCs w:val="22"/>
      <w:lang w:val="es-ES"/>
    </w:rPr>
  </w:style>
  <w:style w:type="paragraph" w:styleId="BodyTextIndent2">
    <w:name w:val="Body Text Indent 2"/>
    <w:basedOn w:val="Normal"/>
    <w:link w:val="BodyTextIndent2Char"/>
    <w:uiPriority w:val="99"/>
    <w:semiHidden/>
    <w:unhideWhenUsed/>
    <w:rsid w:val="003A3E55"/>
    <w:pPr>
      <w:spacing w:after="120" w:line="480" w:lineRule="auto"/>
      <w:ind w:left="283"/>
    </w:pPr>
  </w:style>
  <w:style w:type="character" w:customStyle="1" w:styleId="BodyTextIndent2Char">
    <w:name w:val="Body Text Indent 2 Char"/>
    <w:link w:val="BodyTextIndent2"/>
    <w:uiPriority w:val="99"/>
    <w:semiHidden/>
    <w:rsid w:val="003A3E55"/>
    <w:rPr>
      <w:rFonts w:ascii="Verdana" w:hAnsi="Verdana"/>
      <w:sz w:val="18"/>
      <w:szCs w:val="22"/>
      <w:lang w:val="es-ES"/>
    </w:rPr>
  </w:style>
  <w:style w:type="paragraph" w:styleId="BodyTextIndent3">
    <w:name w:val="Body Text Indent 3"/>
    <w:basedOn w:val="Normal"/>
    <w:link w:val="BodyTextIndent3Char"/>
    <w:uiPriority w:val="99"/>
    <w:semiHidden/>
    <w:unhideWhenUsed/>
    <w:rsid w:val="003A3E55"/>
    <w:pPr>
      <w:spacing w:after="120"/>
      <w:ind w:left="283"/>
    </w:pPr>
    <w:rPr>
      <w:sz w:val="16"/>
      <w:szCs w:val="16"/>
    </w:rPr>
  </w:style>
  <w:style w:type="character" w:customStyle="1" w:styleId="BodyTextIndent3Char">
    <w:name w:val="Body Text Indent 3 Char"/>
    <w:link w:val="BodyTextIndent3"/>
    <w:uiPriority w:val="99"/>
    <w:semiHidden/>
    <w:rsid w:val="003A3E55"/>
    <w:rPr>
      <w:rFonts w:ascii="Verdana" w:hAnsi="Verdana"/>
      <w:sz w:val="16"/>
      <w:szCs w:val="16"/>
      <w:lang w:val="es-ES"/>
    </w:rPr>
  </w:style>
  <w:style w:type="character" w:styleId="BookTitle">
    <w:name w:val="Book Title"/>
    <w:uiPriority w:val="99"/>
    <w:semiHidden/>
    <w:qFormat/>
    <w:rsid w:val="003A3E55"/>
    <w:rPr>
      <w:b/>
      <w:bCs/>
      <w:smallCaps/>
      <w:spacing w:val="5"/>
      <w:lang w:val="es-ES"/>
    </w:rPr>
  </w:style>
  <w:style w:type="paragraph" w:styleId="Closing">
    <w:name w:val="Closing"/>
    <w:basedOn w:val="Normal"/>
    <w:link w:val="ClosingChar"/>
    <w:uiPriority w:val="99"/>
    <w:semiHidden/>
    <w:unhideWhenUsed/>
    <w:rsid w:val="003A3E55"/>
    <w:pPr>
      <w:ind w:left="4252"/>
    </w:pPr>
  </w:style>
  <w:style w:type="character" w:customStyle="1" w:styleId="ClosingChar">
    <w:name w:val="Closing Char"/>
    <w:link w:val="Closing"/>
    <w:uiPriority w:val="99"/>
    <w:semiHidden/>
    <w:rsid w:val="003A3E55"/>
    <w:rPr>
      <w:rFonts w:ascii="Verdana" w:hAnsi="Verdana"/>
      <w:sz w:val="18"/>
      <w:szCs w:val="22"/>
      <w:lang w:val="es-ES"/>
    </w:rPr>
  </w:style>
  <w:style w:type="character" w:styleId="CommentReference">
    <w:name w:val="annotation reference"/>
    <w:uiPriority w:val="99"/>
    <w:semiHidden/>
    <w:unhideWhenUsed/>
    <w:rsid w:val="003A3E55"/>
    <w:rPr>
      <w:sz w:val="16"/>
      <w:szCs w:val="16"/>
      <w:lang w:val="es-ES"/>
    </w:rPr>
  </w:style>
  <w:style w:type="paragraph" w:styleId="CommentText">
    <w:name w:val="annotation text"/>
    <w:basedOn w:val="Normal"/>
    <w:link w:val="CommentTextChar"/>
    <w:uiPriority w:val="99"/>
    <w:unhideWhenUsed/>
    <w:rsid w:val="003A3E55"/>
    <w:rPr>
      <w:sz w:val="20"/>
      <w:szCs w:val="20"/>
    </w:rPr>
  </w:style>
  <w:style w:type="character" w:customStyle="1" w:styleId="CommentTextChar">
    <w:name w:val="Comment Text Char"/>
    <w:link w:val="CommentText"/>
    <w:uiPriority w:val="99"/>
    <w:rsid w:val="003A3E55"/>
    <w:rPr>
      <w:rFonts w:ascii="Verdana" w:hAnsi="Verdana"/>
      <w:lang w:val="es-ES"/>
    </w:rPr>
  </w:style>
  <w:style w:type="paragraph" w:styleId="CommentSubject">
    <w:name w:val="annotation subject"/>
    <w:basedOn w:val="CommentText"/>
    <w:next w:val="CommentText"/>
    <w:link w:val="CommentSubjectChar"/>
    <w:uiPriority w:val="99"/>
    <w:unhideWhenUsed/>
    <w:rsid w:val="003A3E55"/>
    <w:rPr>
      <w:b/>
      <w:bCs/>
    </w:rPr>
  </w:style>
  <w:style w:type="character" w:customStyle="1" w:styleId="CommentSubjectChar">
    <w:name w:val="Comment Subject Char"/>
    <w:link w:val="CommentSubject"/>
    <w:uiPriority w:val="99"/>
    <w:rsid w:val="003A3E55"/>
    <w:rPr>
      <w:rFonts w:ascii="Verdana" w:hAnsi="Verdana"/>
      <w:b/>
      <w:bCs/>
      <w:lang w:val="es-ES"/>
    </w:rPr>
  </w:style>
  <w:style w:type="paragraph" w:styleId="Date">
    <w:name w:val="Date"/>
    <w:basedOn w:val="Normal"/>
    <w:next w:val="Normal"/>
    <w:link w:val="DateChar"/>
    <w:uiPriority w:val="99"/>
    <w:semiHidden/>
    <w:unhideWhenUsed/>
    <w:rsid w:val="003A3E55"/>
  </w:style>
  <w:style w:type="character" w:customStyle="1" w:styleId="DateChar">
    <w:name w:val="Date Char"/>
    <w:link w:val="Date"/>
    <w:uiPriority w:val="99"/>
    <w:semiHidden/>
    <w:rsid w:val="003A3E55"/>
    <w:rPr>
      <w:rFonts w:ascii="Verdana" w:hAnsi="Verdana"/>
      <w:sz w:val="18"/>
      <w:szCs w:val="22"/>
      <w:lang w:val="es-ES"/>
    </w:rPr>
  </w:style>
  <w:style w:type="paragraph" w:styleId="DocumentMap">
    <w:name w:val="Document Map"/>
    <w:basedOn w:val="Normal"/>
    <w:link w:val="DocumentMapChar"/>
    <w:uiPriority w:val="99"/>
    <w:semiHidden/>
    <w:unhideWhenUsed/>
    <w:rsid w:val="003A3E55"/>
    <w:rPr>
      <w:rFonts w:ascii="Tahoma" w:hAnsi="Tahoma" w:cs="Tahoma"/>
      <w:sz w:val="16"/>
      <w:szCs w:val="16"/>
    </w:rPr>
  </w:style>
  <w:style w:type="character" w:customStyle="1" w:styleId="DocumentMapChar">
    <w:name w:val="Document Map Char"/>
    <w:link w:val="DocumentMap"/>
    <w:uiPriority w:val="99"/>
    <w:semiHidden/>
    <w:rsid w:val="003A3E5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3A3E55"/>
  </w:style>
  <w:style w:type="character" w:customStyle="1" w:styleId="E-mailSignatureChar">
    <w:name w:val="E-mail Signature Char"/>
    <w:link w:val="E-mailSignature"/>
    <w:uiPriority w:val="99"/>
    <w:semiHidden/>
    <w:rsid w:val="003A3E55"/>
    <w:rPr>
      <w:rFonts w:ascii="Verdana" w:hAnsi="Verdana"/>
      <w:sz w:val="18"/>
      <w:szCs w:val="22"/>
      <w:lang w:val="es-ES"/>
    </w:rPr>
  </w:style>
  <w:style w:type="character" w:styleId="Emphasis">
    <w:name w:val="Emphasis"/>
    <w:uiPriority w:val="99"/>
    <w:semiHidden/>
    <w:qFormat/>
    <w:rsid w:val="003A3E55"/>
    <w:rPr>
      <w:i/>
      <w:iCs/>
      <w:lang w:val="es-ES"/>
    </w:rPr>
  </w:style>
  <w:style w:type="paragraph" w:styleId="EnvelopeAddress">
    <w:name w:val="envelope address"/>
    <w:basedOn w:val="Normal"/>
    <w:uiPriority w:val="99"/>
    <w:semiHidden/>
    <w:unhideWhenUsed/>
    <w:rsid w:val="003A3E5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A3E55"/>
    <w:rPr>
      <w:rFonts w:ascii="Cambria" w:eastAsia="Times New Roman" w:hAnsi="Cambria"/>
      <w:sz w:val="20"/>
      <w:szCs w:val="20"/>
    </w:rPr>
  </w:style>
  <w:style w:type="character" w:styleId="FollowedHyperlink">
    <w:name w:val="FollowedHyperlink"/>
    <w:uiPriority w:val="9"/>
    <w:unhideWhenUsed/>
    <w:rsid w:val="003A3E55"/>
    <w:rPr>
      <w:color w:val="800080"/>
      <w:u w:val="single"/>
      <w:lang w:val="es-ES"/>
    </w:rPr>
  </w:style>
  <w:style w:type="character" w:styleId="HTMLAcronym">
    <w:name w:val="HTML Acronym"/>
    <w:uiPriority w:val="99"/>
    <w:semiHidden/>
    <w:unhideWhenUsed/>
    <w:rsid w:val="003A3E55"/>
    <w:rPr>
      <w:lang w:val="es-ES"/>
    </w:rPr>
  </w:style>
  <w:style w:type="paragraph" w:styleId="HTMLAddress">
    <w:name w:val="HTML Address"/>
    <w:basedOn w:val="Normal"/>
    <w:link w:val="HTMLAddressChar"/>
    <w:uiPriority w:val="99"/>
    <w:semiHidden/>
    <w:unhideWhenUsed/>
    <w:rsid w:val="003A3E55"/>
    <w:rPr>
      <w:i/>
      <w:iCs/>
    </w:rPr>
  </w:style>
  <w:style w:type="character" w:customStyle="1" w:styleId="HTMLAddressChar">
    <w:name w:val="HTML Address Char"/>
    <w:link w:val="HTMLAddress"/>
    <w:uiPriority w:val="99"/>
    <w:semiHidden/>
    <w:rsid w:val="003A3E55"/>
    <w:rPr>
      <w:rFonts w:ascii="Verdana" w:hAnsi="Verdana"/>
      <w:i/>
      <w:iCs/>
      <w:sz w:val="18"/>
      <w:szCs w:val="22"/>
      <w:lang w:val="es-ES"/>
    </w:rPr>
  </w:style>
  <w:style w:type="character" w:styleId="HTMLCite">
    <w:name w:val="HTML Cite"/>
    <w:uiPriority w:val="99"/>
    <w:semiHidden/>
    <w:unhideWhenUsed/>
    <w:rsid w:val="003A3E55"/>
    <w:rPr>
      <w:i/>
      <w:iCs/>
      <w:lang w:val="es-ES"/>
    </w:rPr>
  </w:style>
  <w:style w:type="character" w:styleId="HTMLCode">
    <w:name w:val="HTML Code"/>
    <w:uiPriority w:val="99"/>
    <w:semiHidden/>
    <w:unhideWhenUsed/>
    <w:rsid w:val="003A3E55"/>
    <w:rPr>
      <w:rFonts w:ascii="Consolas" w:hAnsi="Consolas" w:cs="Consolas"/>
      <w:sz w:val="20"/>
      <w:szCs w:val="20"/>
      <w:lang w:val="es-ES"/>
    </w:rPr>
  </w:style>
  <w:style w:type="character" w:styleId="HTMLDefinition">
    <w:name w:val="HTML Definition"/>
    <w:uiPriority w:val="99"/>
    <w:semiHidden/>
    <w:unhideWhenUsed/>
    <w:rsid w:val="003A3E55"/>
    <w:rPr>
      <w:i/>
      <w:iCs/>
      <w:lang w:val="es-ES"/>
    </w:rPr>
  </w:style>
  <w:style w:type="character" w:styleId="HTMLKeyboard">
    <w:name w:val="HTML Keyboard"/>
    <w:uiPriority w:val="99"/>
    <w:semiHidden/>
    <w:unhideWhenUsed/>
    <w:rsid w:val="003A3E5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3A3E55"/>
    <w:rPr>
      <w:rFonts w:ascii="Consolas" w:hAnsi="Consolas" w:cs="Consolas"/>
      <w:sz w:val="20"/>
      <w:szCs w:val="20"/>
    </w:rPr>
  </w:style>
  <w:style w:type="character" w:customStyle="1" w:styleId="HTMLPreformattedChar">
    <w:name w:val="HTML Preformatted Char"/>
    <w:link w:val="HTMLPreformatted"/>
    <w:uiPriority w:val="99"/>
    <w:semiHidden/>
    <w:rsid w:val="003A3E55"/>
    <w:rPr>
      <w:rFonts w:ascii="Consolas" w:hAnsi="Consolas" w:cs="Consolas"/>
      <w:lang w:val="es-ES"/>
    </w:rPr>
  </w:style>
  <w:style w:type="character" w:styleId="HTMLSample">
    <w:name w:val="HTML Sample"/>
    <w:uiPriority w:val="99"/>
    <w:semiHidden/>
    <w:unhideWhenUsed/>
    <w:rsid w:val="003A3E55"/>
    <w:rPr>
      <w:rFonts w:ascii="Consolas" w:hAnsi="Consolas" w:cs="Consolas"/>
      <w:sz w:val="24"/>
      <w:szCs w:val="24"/>
      <w:lang w:val="es-ES"/>
    </w:rPr>
  </w:style>
  <w:style w:type="character" w:styleId="HTMLTypewriter">
    <w:name w:val="HTML Typewriter"/>
    <w:uiPriority w:val="99"/>
    <w:semiHidden/>
    <w:unhideWhenUsed/>
    <w:rsid w:val="003A3E55"/>
    <w:rPr>
      <w:rFonts w:ascii="Consolas" w:hAnsi="Consolas" w:cs="Consolas"/>
      <w:sz w:val="20"/>
      <w:szCs w:val="20"/>
      <w:lang w:val="es-ES"/>
    </w:rPr>
  </w:style>
  <w:style w:type="character" w:styleId="HTMLVariable">
    <w:name w:val="HTML Variable"/>
    <w:uiPriority w:val="99"/>
    <w:semiHidden/>
    <w:unhideWhenUsed/>
    <w:rsid w:val="003A3E55"/>
    <w:rPr>
      <w:i/>
      <w:iCs/>
      <w:lang w:val="es-ES"/>
    </w:rPr>
  </w:style>
  <w:style w:type="paragraph" w:styleId="Index1">
    <w:name w:val="index 1"/>
    <w:basedOn w:val="Normal"/>
    <w:next w:val="Normal"/>
    <w:uiPriority w:val="99"/>
    <w:semiHidden/>
    <w:unhideWhenUsed/>
    <w:rsid w:val="003A3E55"/>
    <w:pPr>
      <w:ind w:left="180" w:hanging="180"/>
    </w:pPr>
  </w:style>
  <w:style w:type="paragraph" w:styleId="Index2">
    <w:name w:val="index 2"/>
    <w:basedOn w:val="Normal"/>
    <w:next w:val="Normal"/>
    <w:uiPriority w:val="99"/>
    <w:semiHidden/>
    <w:unhideWhenUsed/>
    <w:rsid w:val="003A3E55"/>
    <w:pPr>
      <w:ind w:left="360" w:hanging="180"/>
    </w:pPr>
  </w:style>
  <w:style w:type="paragraph" w:styleId="Index3">
    <w:name w:val="index 3"/>
    <w:basedOn w:val="Normal"/>
    <w:next w:val="Normal"/>
    <w:uiPriority w:val="99"/>
    <w:semiHidden/>
    <w:unhideWhenUsed/>
    <w:rsid w:val="003A3E55"/>
    <w:pPr>
      <w:ind w:left="540" w:hanging="180"/>
    </w:pPr>
  </w:style>
  <w:style w:type="paragraph" w:styleId="Index4">
    <w:name w:val="index 4"/>
    <w:basedOn w:val="Normal"/>
    <w:next w:val="Normal"/>
    <w:uiPriority w:val="99"/>
    <w:semiHidden/>
    <w:unhideWhenUsed/>
    <w:rsid w:val="003A3E55"/>
    <w:pPr>
      <w:ind w:left="720" w:hanging="180"/>
    </w:pPr>
  </w:style>
  <w:style w:type="paragraph" w:styleId="Index5">
    <w:name w:val="index 5"/>
    <w:basedOn w:val="Normal"/>
    <w:next w:val="Normal"/>
    <w:uiPriority w:val="99"/>
    <w:semiHidden/>
    <w:unhideWhenUsed/>
    <w:rsid w:val="003A3E55"/>
    <w:pPr>
      <w:ind w:left="900" w:hanging="180"/>
    </w:pPr>
  </w:style>
  <w:style w:type="paragraph" w:styleId="Index6">
    <w:name w:val="index 6"/>
    <w:basedOn w:val="Normal"/>
    <w:next w:val="Normal"/>
    <w:uiPriority w:val="99"/>
    <w:semiHidden/>
    <w:unhideWhenUsed/>
    <w:rsid w:val="003A3E55"/>
    <w:pPr>
      <w:ind w:left="1080" w:hanging="180"/>
    </w:pPr>
  </w:style>
  <w:style w:type="paragraph" w:styleId="Index7">
    <w:name w:val="index 7"/>
    <w:basedOn w:val="Normal"/>
    <w:next w:val="Normal"/>
    <w:uiPriority w:val="99"/>
    <w:semiHidden/>
    <w:unhideWhenUsed/>
    <w:rsid w:val="003A3E55"/>
    <w:pPr>
      <w:ind w:left="1260" w:hanging="180"/>
    </w:pPr>
  </w:style>
  <w:style w:type="paragraph" w:styleId="Index8">
    <w:name w:val="index 8"/>
    <w:basedOn w:val="Normal"/>
    <w:next w:val="Normal"/>
    <w:uiPriority w:val="99"/>
    <w:semiHidden/>
    <w:unhideWhenUsed/>
    <w:rsid w:val="003A3E55"/>
    <w:pPr>
      <w:ind w:left="1440" w:hanging="180"/>
    </w:pPr>
  </w:style>
  <w:style w:type="paragraph" w:styleId="Index9">
    <w:name w:val="index 9"/>
    <w:basedOn w:val="Normal"/>
    <w:next w:val="Normal"/>
    <w:uiPriority w:val="99"/>
    <w:semiHidden/>
    <w:unhideWhenUsed/>
    <w:rsid w:val="003A3E55"/>
    <w:pPr>
      <w:ind w:left="1620" w:hanging="180"/>
    </w:pPr>
  </w:style>
  <w:style w:type="paragraph" w:styleId="IndexHeading">
    <w:name w:val="index heading"/>
    <w:basedOn w:val="Normal"/>
    <w:next w:val="Index1"/>
    <w:uiPriority w:val="99"/>
    <w:semiHidden/>
    <w:unhideWhenUsed/>
    <w:rsid w:val="003A3E55"/>
    <w:rPr>
      <w:rFonts w:ascii="Cambria" w:eastAsia="Times New Roman" w:hAnsi="Cambria"/>
      <w:b/>
      <w:bCs/>
    </w:rPr>
  </w:style>
  <w:style w:type="character" w:styleId="IntenseEmphasis">
    <w:name w:val="Intense Emphasis"/>
    <w:uiPriority w:val="99"/>
    <w:semiHidden/>
    <w:qFormat/>
    <w:rsid w:val="003A3E55"/>
    <w:rPr>
      <w:b/>
      <w:bCs/>
      <w:i/>
      <w:iCs/>
      <w:color w:val="4F81BD"/>
      <w:lang w:val="es-ES"/>
    </w:rPr>
  </w:style>
  <w:style w:type="paragraph" w:styleId="IntenseQuote">
    <w:name w:val="Intense Quote"/>
    <w:basedOn w:val="Normal"/>
    <w:next w:val="Normal"/>
    <w:link w:val="IntenseQuoteChar"/>
    <w:uiPriority w:val="59"/>
    <w:semiHidden/>
    <w:qFormat/>
    <w:rsid w:val="003A3E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A3E55"/>
    <w:rPr>
      <w:rFonts w:ascii="Verdana" w:hAnsi="Verdana"/>
      <w:b/>
      <w:bCs/>
      <w:i/>
      <w:iCs/>
      <w:color w:val="4F81BD"/>
      <w:sz w:val="18"/>
      <w:szCs w:val="22"/>
      <w:lang w:val="es-ES"/>
    </w:rPr>
  </w:style>
  <w:style w:type="character" w:styleId="IntenseReference">
    <w:name w:val="Intense Reference"/>
    <w:uiPriority w:val="99"/>
    <w:semiHidden/>
    <w:qFormat/>
    <w:rsid w:val="003A3E55"/>
    <w:rPr>
      <w:b/>
      <w:bCs/>
      <w:smallCaps/>
      <w:color w:val="C0504D"/>
      <w:spacing w:val="5"/>
      <w:u w:val="single"/>
      <w:lang w:val="es-ES"/>
    </w:rPr>
  </w:style>
  <w:style w:type="character" w:styleId="LineNumber">
    <w:name w:val="line number"/>
    <w:uiPriority w:val="99"/>
    <w:semiHidden/>
    <w:unhideWhenUsed/>
    <w:rsid w:val="003A3E55"/>
    <w:rPr>
      <w:lang w:val="es-ES"/>
    </w:rPr>
  </w:style>
  <w:style w:type="paragraph" w:styleId="List">
    <w:name w:val="List"/>
    <w:basedOn w:val="Normal"/>
    <w:uiPriority w:val="99"/>
    <w:semiHidden/>
    <w:unhideWhenUsed/>
    <w:rsid w:val="003A3E55"/>
    <w:pPr>
      <w:ind w:left="283" w:hanging="283"/>
      <w:contextualSpacing/>
    </w:pPr>
  </w:style>
  <w:style w:type="paragraph" w:styleId="List2">
    <w:name w:val="List 2"/>
    <w:basedOn w:val="Normal"/>
    <w:uiPriority w:val="99"/>
    <w:semiHidden/>
    <w:unhideWhenUsed/>
    <w:rsid w:val="003A3E55"/>
    <w:pPr>
      <w:ind w:left="566" w:hanging="283"/>
      <w:contextualSpacing/>
    </w:pPr>
  </w:style>
  <w:style w:type="paragraph" w:styleId="List3">
    <w:name w:val="List 3"/>
    <w:basedOn w:val="Normal"/>
    <w:uiPriority w:val="99"/>
    <w:semiHidden/>
    <w:unhideWhenUsed/>
    <w:rsid w:val="003A3E55"/>
    <w:pPr>
      <w:ind w:left="849" w:hanging="283"/>
      <w:contextualSpacing/>
    </w:pPr>
  </w:style>
  <w:style w:type="paragraph" w:styleId="List4">
    <w:name w:val="List 4"/>
    <w:basedOn w:val="Normal"/>
    <w:uiPriority w:val="99"/>
    <w:semiHidden/>
    <w:unhideWhenUsed/>
    <w:rsid w:val="003A3E55"/>
    <w:pPr>
      <w:ind w:left="1132" w:hanging="283"/>
      <w:contextualSpacing/>
    </w:pPr>
  </w:style>
  <w:style w:type="paragraph" w:styleId="List5">
    <w:name w:val="List 5"/>
    <w:basedOn w:val="Normal"/>
    <w:uiPriority w:val="99"/>
    <w:semiHidden/>
    <w:unhideWhenUsed/>
    <w:rsid w:val="003A3E55"/>
    <w:pPr>
      <w:ind w:left="1415" w:hanging="283"/>
      <w:contextualSpacing/>
    </w:pPr>
  </w:style>
  <w:style w:type="paragraph" w:styleId="ListContinue">
    <w:name w:val="List Continue"/>
    <w:basedOn w:val="Normal"/>
    <w:uiPriority w:val="99"/>
    <w:semiHidden/>
    <w:unhideWhenUsed/>
    <w:rsid w:val="003A3E55"/>
    <w:pPr>
      <w:spacing w:after="120"/>
      <w:ind w:left="283"/>
      <w:contextualSpacing/>
    </w:pPr>
  </w:style>
  <w:style w:type="paragraph" w:styleId="ListContinue2">
    <w:name w:val="List Continue 2"/>
    <w:basedOn w:val="Normal"/>
    <w:uiPriority w:val="99"/>
    <w:semiHidden/>
    <w:unhideWhenUsed/>
    <w:rsid w:val="003A3E55"/>
    <w:pPr>
      <w:spacing w:after="120"/>
      <w:ind w:left="566"/>
      <w:contextualSpacing/>
    </w:pPr>
  </w:style>
  <w:style w:type="paragraph" w:styleId="ListContinue3">
    <w:name w:val="List Continue 3"/>
    <w:basedOn w:val="Normal"/>
    <w:uiPriority w:val="99"/>
    <w:semiHidden/>
    <w:unhideWhenUsed/>
    <w:rsid w:val="003A3E55"/>
    <w:pPr>
      <w:spacing w:after="120"/>
      <w:ind w:left="849"/>
      <w:contextualSpacing/>
    </w:pPr>
  </w:style>
  <w:style w:type="paragraph" w:styleId="ListContinue4">
    <w:name w:val="List Continue 4"/>
    <w:basedOn w:val="Normal"/>
    <w:uiPriority w:val="99"/>
    <w:semiHidden/>
    <w:unhideWhenUsed/>
    <w:rsid w:val="003A3E55"/>
    <w:pPr>
      <w:spacing w:after="120"/>
      <w:ind w:left="1132"/>
      <w:contextualSpacing/>
    </w:pPr>
  </w:style>
  <w:style w:type="paragraph" w:styleId="ListContinue5">
    <w:name w:val="List Continue 5"/>
    <w:basedOn w:val="Normal"/>
    <w:uiPriority w:val="99"/>
    <w:semiHidden/>
    <w:unhideWhenUsed/>
    <w:rsid w:val="003A3E55"/>
    <w:pPr>
      <w:spacing w:after="120"/>
      <w:ind w:left="1415"/>
      <w:contextualSpacing/>
    </w:pPr>
  </w:style>
  <w:style w:type="paragraph" w:styleId="ListNumber">
    <w:name w:val="List Number"/>
    <w:basedOn w:val="Normal"/>
    <w:uiPriority w:val="49"/>
    <w:semiHidden/>
    <w:unhideWhenUsed/>
    <w:rsid w:val="003A3E55"/>
    <w:pPr>
      <w:numPr>
        <w:numId w:val="1"/>
      </w:numPr>
      <w:contextualSpacing/>
    </w:pPr>
  </w:style>
  <w:style w:type="paragraph" w:styleId="ListNumber2">
    <w:name w:val="List Number 2"/>
    <w:basedOn w:val="Normal"/>
    <w:uiPriority w:val="49"/>
    <w:semiHidden/>
    <w:unhideWhenUsed/>
    <w:rsid w:val="003A3E55"/>
    <w:pPr>
      <w:numPr>
        <w:numId w:val="2"/>
      </w:numPr>
      <w:contextualSpacing/>
    </w:pPr>
  </w:style>
  <w:style w:type="paragraph" w:styleId="ListNumber3">
    <w:name w:val="List Number 3"/>
    <w:basedOn w:val="Normal"/>
    <w:uiPriority w:val="49"/>
    <w:semiHidden/>
    <w:unhideWhenUsed/>
    <w:rsid w:val="003A3E55"/>
    <w:pPr>
      <w:contextualSpacing/>
    </w:pPr>
  </w:style>
  <w:style w:type="paragraph" w:styleId="ListNumber4">
    <w:name w:val="List Number 4"/>
    <w:basedOn w:val="Normal"/>
    <w:uiPriority w:val="49"/>
    <w:semiHidden/>
    <w:unhideWhenUsed/>
    <w:rsid w:val="003A3E55"/>
    <w:pPr>
      <w:numPr>
        <w:numId w:val="4"/>
      </w:numPr>
      <w:contextualSpacing/>
    </w:pPr>
  </w:style>
  <w:style w:type="paragraph" w:styleId="ListNumber5">
    <w:name w:val="List Number 5"/>
    <w:basedOn w:val="Normal"/>
    <w:uiPriority w:val="49"/>
    <w:semiHidden/>
    <w:unhideWhenUsed/>
    <w:rsid w:val="003A3E55"/>
    <w:pPr>
      <w:contextualSpacing/>
    </w:pPr>
  </w:style>
  <w:style w:type="paragraph" w:styleId="Macro">
    <w:name w:val="macro"/>
    <w:link w:val="MacroTextChar"/>
    <w:uiPriority w:val="99"/>
    <w:semiHidden/>
    <w:unhideWhenUsed/>
    <w:rsid w:val="003A3E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3A3E55"/>
    <w:rPr>
      <w:rFonts w:ascii="Consolas" w:hAnsi="Consolas" w:cs="Consolas"/>
      <w:lang w:val="es-ES"/>
    </w:rPr>
  </w:style>
  <w:style w:type="paragraph" w:styleId="MessageHeader">
    <w:name w:val="Message Header"/>
    <w:basedOn w:val="Normal"/>
    <w:link w:val="MessageHeaderChar"/>
    <w:uiPriority w:val="99"/>
    <w:semiHidden/>
    <w:unhideWhenUsed/>
    <w:rsid w:val="003A3E5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A3E55"/>
    <w:rPr>
      <w:rFonts w:ascii="Cambria" w:eastAsia="Times New Roman" w:hAnsi="Cambria"/>
      <w:sz w:val="24"/>
      <w:szCs w:val="24"/>
      <w:shd w:val="pct20" w:color="auto" w:fill="auto"/>
      <w:lang w:val="es-ES"/>
    </w:rPr>
  </w:style>
  <w:style w:type="paragraph" w:styleId="NoSpacing">
    <w:name w:val="No Spacing"/>
    <w:uiPriority w:val="1"/>
    <w:semiHidden/>
    <w:qFormat/>
    <w:rsid w:val="003A3E55"/>
    <w:pPr>
      <w:jc w:val="both"/>
    </w:pPr>
    <w:rPr>
      <w:rFonts w:ascii="Verdana" w:hAnsi="Verdana"/>
      <w:sz w:val="18"/>
      <w:szCs w:val="22"/>
      <w:lang w:val="es-ES" w:eastAsia="en-US"/>
    </w:rPr>
  </w:style>
  <w:style w:type="paragraph" w:styleId="NormalWeb">
    <w:name w:val="Normal (Web)"/>
    <w:basedOn w:val="Normal"/>
    <w:uiPriority w:val="99"/>
    <w:semiHidden/>
    <w:unhideWhenUsed/>
    <w:rsid w:val="003A3E55"/>
    <w:rPr>
      <w:rFonts w:ascii="Times New Roman" w:hAnsi="Times New Roman"/>
      <w:sz w:val="24"/>
      <w:szCs w:val="24"/>
    </w:rPr>
  </w:style>
  <w:style w:type="paragraph" w:styleId="NormalIndent">
    <w:name w:val="Normal Indent"/>
    <w:basedOn w:val="Normal"/>
    <w:uiPriority w:val="99"/>
    <w:semiHidden/>
    <w:unhideWhenUsed/>
    <w:rsid w:val="003A3E55"/>
    <w:pPr>
      <w:ind w:left="567"/>
    </w:pPr>
  </w:style>
  <w:style w:type="paragraph" w:styleId="NoteHeading">
    <w:name w:val="Note Heading"/>
    <w:basedOn w:val="Normal"/>
    <w:next w:val="Normal"/>
    <w:link w:val="NoteHeadingChar"/>
    <w:uiPriority w:val="99"/>
    <w:semiHidden/>
    <w:unhideWhenUsed/>
    <w:rsid w:val="003A3E55"/>
  </w:style>
  <w:style w:type="character" w:customStyle="1" w:styleId="NoteHeadingChar">
    <w:name w:val="Note Heading Char"/>
    <w:link w:val="NoteHeading"/>
    <w:uiPriority w:val="99"/>
    <w:semiHidden/>
    <w:rsid w:val="003A3E55"/>
    <w:rPr>
      <w:rFonts w:ascii="Verdana" w:hAnsi="Verdana"/>
      <w:sz w:val="18"/>
      <w:szCs w:val="22"/>
      <w:lang w:val="es-ES"/>
    </w:rPr>
  </w:style>
  <w:style w:type="character" w:styleId="PageNumber">
    <w:name w:val="page number"/>
    <w:uiPriority w:val="99"/>
    <w:semiHidden/>
    <w:unhideWhenUsed/>
    <w:rsid w:val="003A3E55"/>
    <w:rPr>
      <w:lang w:val="es-ES"/>
    </w:rPr>
  </w:style>
  <w:style w:type="character" w:styleId="PlaceholderText">
    <w:name w:val="Placeholder Text"/>
    <w:uiPriority w:val="99"/>
    <w:semiHidden/>
    <w:rsid w:val="003A3E55"/>
    <w:rPr>
      <w:color w:val="808080"/>
      <w:lang w:val="es-ES"/>
    </w:rPr>
  </w:style>
  <w:style w:type="paragraph" w:styleId="PlainText">
    <w:name w:val="Plain Text"/>
    <w:basedOn w:val="Normal"/>
    <w:link w:val="PlainTextChar"/>
    <w:uiPriority w:val="99"/>
    <w:unhideWhenUsed/>
    <w:rsid w:val="003A3E55"/>
    <w:rPr>
      <w:rFonts w:ascii="Consolas" w:hAnsi="Consolas" w:cs="Consolas"/>
      <w:sz w:val="21"/>
      <w:szCs w:val="21"/>
    </w:rPr>
  </w:style>
  <w:style w:type="character" w:customStyle="1" w:styleId="PlainTextChar">
    <w:name w:val="Plain Text Char"/>
    <w:link w:val="PlainText"/>
    <w:uiPriority w:val="99"/>
    <w:rsid w:val="003A3E55"/>
    <w:rPr>
      <w:rFonts w:ascii="Consolas" w:hAnsi="Consolas" w:cs="Consolas"/>
      <w:sz w:val="21"/>
      <w:szCs w:val="21"/>
      <w:lang w:val="es-ES"/>
    </w:rPr>
  </w:style>
  <w:style w:type="paragraph" w:styleId="Quote">
    <w:name w:val="Quote"/>
    <w:basedOn w:val="Normal"/>
    <w:next w:val="Normal"/>
    <w:link w:val="QuoteChar"/>
    <w:uiPriority w:val="59"/>
    <w:qFormat/>
    <w:rsid w:val="003A3E55"/>
    <w:rPr>
      <w:i/>
      <w:iCs/>
      <w:color w:val="000000"/>
    </w:rPr>
  </w:style>
  <w:style w:type="character" w:customStyle="1" w:styleId="QuoteChar">
    <w:name w:val="Quote Char"/>
    <w:link w:val="Quote"/>
    <w:uiPriority w:val="59"/>
    <w:rsid w:val="003A3E5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3A3E55"/>
  </w:style>
  <w:style w:type="character" w:customStyle="1" w:styleId="SalutationChar">
    <w:name w:val="Salutation Char"/>
    <w:link w:val="Salutation"/>
    <w:uiPriority w:val="99"/>
    <w:semiHidden/>
    <w:rsid w:val="003A3E55"/>
    <w:rPr>
      <w:rFonts w:ascii="Verdana" w:hAnsi="Verdana"/>
      <w:sz w:val="18"/>
      <w:szCs w:val="22"/>
      <w:lang w:val="es-ES"/>
    </w:rPr>
  </w:style>
  <w:style w:type="paragraph" w:styleId="Signature">
    <w:name w:val="Signature"/>
    <w:basedOn w:val="Normal"/>
    <w:link w:val="SignatureChar"/>
    <w:uiPriority w:val="99"/>
    <w:semiHidden/>
    <w:unhideWhenUsed/>
    <w:rsid w:val="003A3E55"/>
    <w:pPr>
      <w:ind w:left="4252"/>
    </w:pPr>
  </w:style>
  <w:style w:type="character" w:customStyle="1" w:styleId="SignatureChar">
    <w:name w:val="Signature Char"/>
    <w:link w:val="Signature"/>
    <w:uiPriority w:val="99"/>
    <w:semiHidden/>
    <w:rsid w:val="003A3E55"/>
    <w:rPr>
      <w:rFonts w:ascii="Verdana" w:hAnsi="Verdana"/>
      <w:sz w:val="18"/>
      <w:szCs w:val="22"/>
      <w:lang w:val="es-ES"/>
    </w:rPr>
  </w:style>
  <w:style w:type="character" w:styleId="Strong">
    <w:name w:val="Strong"/>
    <w:uiPriority w:val="99"/>
    <w:semiHidden/>
    <w:qFormat/>
    <w:rsid w:val="003A3E55"/>
    <w:rPr>
      <w:b/>
      <w:bCs/>
      <w:lang w:val="es-ES"/>
    </w:rPr>
  </w:style>
  <w:style w:type="character" w:styleId="SubtleEmphasis">
    <w:name w:val="Subtle Emphasis"/>
    <w:uiPriority w:val="99"/>
    <w:semiHidden/>
    <w:qFormat/>
    <w:rsid w:val="003A3E55"/>
    <w:rPr>
      <w:i/>
      <w:iCs/>
      <w:color w:val="808080"/>
      <w:lang w:val="es-ES"/>
    </w:rPr>
  </w:style>
  <w:style w:type="character" w:styleId="SubtleReference">
    <w:name w:val="Subtle Reference"/>
    <w:uiPriority w:val="99"/>
    <w:semiHidden/>
    <w:qFormat/>
    <w:rsid w:val="003A3E55"/>
    <w:rPr>
      <w:smallCaps/>
      <w:color w:val="C0504D"/>
      <w:u w:val="single"/>
      <w:lang w:val="es-ES"/>
    </w:rPr>
  </w:style>
  <w:style w:type="table" w:styleId="ColorfulGrid">
    <w:name w:val="Colorful Grid"/>
    <w:basedOn w:val="TableNormal"/>
    <w:uiPriority w:val="73"/>
    <w:rsid w:val="003A3E5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A3E5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A3E5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A3E5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A3E5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A3E5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A3E5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A3E5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A3E5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A3E5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A3E5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A3E5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A3E5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A3E5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A3E5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A3E5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A3E5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A3E5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A3E5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A3E5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A3E5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A3E5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A3E5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A3E5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A3E5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A3E5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A3E5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A3E5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A3E5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A3E5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A3E5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A3E5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A3E5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A3E5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A3E5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A3E5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A3E5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A3E5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A3E5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A3E5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A3E5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A3E5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A3E5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A3E5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A3E5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A3E5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A3E5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A3E5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A3E5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A3E5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A3E5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A3E5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A3E5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A3E5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A3E5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A3E5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A3E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3E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3E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3E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3E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3E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3E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3E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3E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3E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3E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3E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3E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3E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3E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3E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3E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3E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3E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3E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3E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3E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3E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3E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3E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3E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3E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3E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3E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3E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3E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3E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A3E5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b.mx/conuee/acciones-y-programas/normas-de-eficiencia-energetica-en-proyecto" TargetMode="External" /><Relationship Id="rId11" Type="http://schemas.openxmlformats.org/officeDocument/2006/relationships/hyperlink" Target="mailto:dgn.industriabasica@economia.gob.mx"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norma.morales@conuee.gob.mx" TargetMode="External" /><Relationship Id="rId6" Type="http://schemas.openxmlformats.org/officeDocument/2006/relationships/hyperlink" Target="mailto:alberto.lopez@conuee.gob.mx" TargetMode="External" /><Relationship Id="rId7" Type="http://schemas.openxmlformats.org/officeDocument/2006/relationships/hyperlink" Target="https://members.wto.org/crnattachments/2026/TBT/MEX/26_04927_00_s.pdf" TargetMode="External" /><Relationship Id="rId8" Type="http://schemas.openxmlformats.org/officeDocument/2006/relationships/hyperlink" Target="https://dof.gob.mx/nota_detalle.php?codigo=5798761&amp;fecha=14/09/2026" TargetMode="External" /><Relationship Id="rId9" Type="http://schemas.openxmlformats.org/officeDocument/2006/relationships/hyperlink" Target="https://platiica.economia.gob.mx/proyectos-de-no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f7bacae2-dd7c-44b8-815b-5b629b99031c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24A1969D-E27E-45E4-8138-7D918C1B662A}">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686</Words>
  <Characters>4338</Characters>
  <Application>Microsoft Office Word</Application>
  <DocSecurity>0</DocSecurity>
  <Lines>90</Lines>
  <Paragraphs>52</Paragraphs>
  <ScaleCrop>false</ScaleCrop>
  <HeadingPairs>
    <vt:vector size="2" baseType="variant">
      <vt:variant>
        <vt:lpstr>Title</vt:lpstr>
      </vt:variant>
      <vt:variant>
        <vt:i4>1</vt:i4>
      </vt:variant>
    </vt:vector>
  </HeadingPairs>
  <TitlesOfParts>
    <vt:vector size="1" baseType="lpstr">
      <vt:lpstr>NOTIFICACIÓN</vt:lpstr>
    </vt:vector>
  </TitlesOfParts>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description>LDIMD - DTU</dc:description>
  <cp:revision>2</cp:revision>
  <dcterms:created xsi:type="dcterms:W3CDTF">2026-09-21T09:29:00Z</dcterms:created>
  <dcterms:modified xsi:type="dcterms:W3CDTF">2026-09-21T09:47:00Z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f7bacae2-dd7c-44b8-815b-5b629b99031c</vt:lpwstr>
  </property>
  <property fmtid="{D5CDD505-2E9C-101B-9397-08002B2CF9AE}" pid="4" name="WTOCLASSIFICATION">
    <vt:lpwstr>WTO OFFICIAL</vt:lpwstr>
  </property>
</Properties>
</file>