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ACE075E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5CFD7045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01C9001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01A1B5E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714C02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121C7D8D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EL SALVADOR</w:t>
            </w:r>
          </w:p>
          <w:p w:rsidR="00A52F73" w:rsidRPr="003A3E55" w:rsidP="003A3E55" w14:paraId="6A094B7C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F1CDAB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3CC414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DF1ED68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052D8A3C" w14:textId="77777777">
            <w:pPr>
              <w:spacing w:after="120"/>
            </w:pPr>
            <w:r w:rsidRPr="003A3E55">
              <w:t>Organismo Salvadoreño de Reglamentación Técnica (</w:t>
            </w:r>
            <w:r w:rsidRPr="003A3E55">
              <w:t>OSARTEC</w:t>
            </w:r>
            <w:r w:rsidRPr="003A3E55">
              <w:t>)</w:t>
            </w:r>
          </w:p>
        </w:tc>
      </w:tr>
      <w:tr w14:paraId="4801100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0FE894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4FE61003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5B0D97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BD13E6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5552D48C" w14:textId="77777777">
            <w:pPr>
              <w:spacing w:before="120" w:after="120"/>
            </w:pPr>
            <w:r w:rsidRPr="000C0749">
              <w:rPr>
                <w:b/>
              </w:rPr>
              <w:t xml:space="preserve">Productos abarcados (código del SA o líneas arancelarias nacionales. Podrá </w:t>
            </w:r>
            <w:r w:rsidRPr="000C0749">
              <w:rPr>
                <w:b/>
              </w:rPr>
              <w:t>indicarse además, cuando proceda, el número de partida de la ICS):</w:t>
            </w:r>
            <w:r w:rsidRPr="003A3E55" w:rsidR="00AF251E">
              <w:t xml:space="preserve"> Equipo de transporte de petróleo, de productos petrolíferos y de gas natural (Código(s) de la ICS: 75.200)</w:t>
            </w:r>
          </w:p>
        </w:tc>
      </w:tr>
      <w:tr w14:paraId="470DA78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C92DB6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8F7FB53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Reglamento Técnico Salvadoreño </w:t>
            </w:r>
            <w:r w:rsidRPr="003A3E55" w:rsidR="00AF251E">
              <w:t>RTS</w:t>
            </w:r>
            <w:r w:rsidRPr="003A3E55" w:rsidR="00AF251E">
              <w:t xml:space="preserve"> 75.02.04:26 DISTRIBUCIÓN DE GAS NATURAL POR REDES. DISEÑO, CONSTRUCCIÓN, OPERACIÓN, MANTENIMIENTO Y ABANDONO O DESACTIVACIÓN.; (18 página(s), en español)</w:t>
            </w:r>
          </w:p>
          <w:p w:rsidR="00145C22" w:rsidRPr="00F70F54" w:rsidP="003A3E55" w14:paraId="1C71712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</w:tc>
      </w:tr>
      <w:tr w14:paraId="376DF26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1E0A3C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1F82345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Establecer los requisitos técnicos para el diseño y construcción de la infraestructura para distribución de gas natural por redes, así como las condiciones de operación, mantenimiento, inspección y el abandono o desactivación de éstas. Se aplica únicamente a la distribución de gas natural por redes y comprende las siguientes actividades: - El diseño de las instalaciones de tuberías en redes de gas natural, hasta el límite del servicio domiciliario exterior, en su ingreso al cofre o gabinete de medición y regulación. - La construcción o reparación de redes de distribución de gas natural o ramales de alimentación instalados en la vía pública y que operen hasta una presión máxima de 4 200 kPa (42 bar). - La realización de tareas y las condiciones mínimas de seguridad en la construcción, operación y mantenimiento de sistemas de distribución de gas natural. Asimismo, se establecen los requisitos a cumplir en materia de protección del medio ambiente durante dichas tareas.</w:t>
            </w:r>
          </w:p>
        </w:tc>
      </w:tr>
      <w:tr w14:paraId="1A73DF8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FF8EED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BEFD2B9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consumidor; Protección de la salud o seguridad humanas; Protección del medio ambiente</w:t>
            </w:r>
          </w:p>
        </w:tc>
      </w:tr>
      <w:tr w14:paraId="79175CA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6A52C2C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04069DB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0CDC4387" w14:textId="77777777">
            <w:pPr>
              <w:spacing w:before="120" w:after="120"/>
            </w:pPr>
            <w:r w:rsidRPr="003A3E55">
              <w:t xml:space="preserve">Todos los listados en el apartado 7 DOCUMENTOS A CONSULTAR del </w:t>
            </w:r>
            <w:r w:rsidRPr="003A3E55">
              <w:t>RTS</w:t>
            </w:r>
            <w:r w:rsidRPr="003A3E55">
              <w:t xml:space="preserve"> en mención.</w:t>
            </w:r>
          </w:p>
        </w:tc>
      </w:tr>
      <w:tr w14:paraId="32D6F23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F236E7" w14:paraId="104B0908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F236E7" w14:paraId="29A62397" w14:textId="77777777">
            <w:pPr>
              <w:keepNext/>
              <w:keepLines/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F236E7" w14:paraId="65B02DB9" w14:textId="77777777">
            <w:pPr>
              <w:keepNext/>
              <w:keepLines/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7776316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7B160F6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85AA95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691EE889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17 de noviembre de 2026</w:t>
            </w:r>
          </w:p>
          <w:p w:rsidR="005F0B7B" w:rsidRPr="000C0749" w:rsidP="005F0B7B" w14:paraId="61CBB49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EDD245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4C7B249" w14:textId="77777777">
            <w:pPr>
              <w:rPr>
                <w:bCs/>
              </w:rPr>
            </w:pPr>
            <w:r>
              <w:rPr>
                <w:bCs/>
              </w:rPr>
              <w:t>Ministerio de Economía</w:t>
            </w:r>
          </w:p>
          <w:p w:rsidR="00F70F54" w:rsidP="003A3E55" w14:paraId="5C0F7974" w14:textId="77777777">
            <w:pPr>
              <w:rPr>
                <w:bCs/>
              </w:rPr>
            </w:pPr>
            <w:r>
              <w:rPr>
                <w:bCs/>
              </w:rPr>
              <w:t>Dirección de Acuerdos Comerciales Internacionales (DACI)</w:t>
            </w:r>
          </w:p>
          <w:p w:rsidR="00F70F54" w:rsidP="003A3E55" w14:paraId="58B3364C" w14:textId="77777777">
            <w:pPr>
              <w:rPr>
                <w:bCs/>
              </w:rPr>
            </w:pPr>
            <w:r>
              <w:rPr>
                <w:bCs/>
              </w:rPr>
              <w:t>Alameda Juan Pablo II y Calle Guadalupe, Plan Maestro, Distrito de San Salvador, Municipio de</w:t>
            </w:r>
          </w:p>
          <w:p w:rsidR="00F70F54" w:rsidP="003A3E55" w14:paraId="6E36F5AC" w14:textId="77777777">
            <w:pPr>
              <w:rPr>
                <w:bCs/>
              </w:rPr>
            </w:pPr>
            <w:r>
              <w:rPr>
                <w:bCs/>
              </w:rPr>
              <w:t>San Salvador Centro, El Salvador.</w:t>
            </w:r>
          </w:p>
          <w:p w:rsidR="00F70F54" w:rsidRPr="00F236E7" w:rsidP="003A3E55" w14:paraId="4D7BAF2F" w14:textId="77777777">
            <w:pPr>
              <w:rPr>
                <w:bCs/>
                <w:lang w:val="en-GB"/>
              </w:rPr>
            </w:pPr>
            <w:r w:rsidRPr="00F236E7">
              <w:rPr>
                <w:bCs/>
                <w:lang w:val="en-GB"/>
              </w:rPr>
              <w:t xml:space="preserve">Sitio Web: </w:t>
            </w:r>
            <w:hyperlink r:id="rId5" w:tgtFrame="_blank" w:history="1">
              <w:r w:rsidRPr="00F236E7">
                <w:rPr>
                  <w:bCs/>
                  <w:color w:val="0000FF"/>
                  <w:u w:val="single"/>
                  <w:lang w:val="en-GB"/>
                </w:rPr>
                <w:t>http://www.economia.gob.sv</w:t>
              </w:r>
            </w:hyperlink>
          </w:p>
          <w:p w:rsidR="00F70F54" w:rsidP="003A3E55" w14:paraId="1CFC86E7" w14:textId="77777777">
            <w:pPr>
              <w:rPr>
                <w:bCs/>
              </w:rPr>
            </w:pPr>
            <w:r>
              <w:rPr>
                <w:bCs/>
              </w:rPr>
              <w:t>Teléfono: (503) 2590 5788</w:t>
            </w:r>
          </w:p>
          <w:p w:rsidR="00F70F54" w:rsidP="003A3E55" w14:paraId="1ED003D1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daci@economia.gob.sv</w:t>
              </w:r>
            </w:hyperlink>
          </w:p>
          <w:p w:rsidR="00F70F54" w:rsidP="003A3E55" w14:paraId="2D2F2FBC" w14:textId="77777777">
            <w:pPr>
              <w:rPr>
                <w:bCs/>
              </w:rPr>
            </w:pPr>
            <w:r>
              <w:rPr>
                <w:bCs/>
              </w:rPr>
              <w:t>Consejo Nacional de Calidad</w:t>
            </w:r>
          </w:p>
          <w:p w:rsidR="00F70F54" w:rsidP="003A3E55" w14:paraId="06470BBA" w14:textId="77777777">
            <w:pPr>
              <w:rPr>
                <w:bCs/>
              </w:rPr>
            </w:pPr>
            <w:r>
              <w:rPr>
                <w:bCs/>
              </w:rPr>
              <w:t>Organismo Salvadoreño de Reglamentación Técnica (</w:t>
            </w:r>
            <w:r>
              <w:rPr>
                <w:bCs/>
              </w:rPr>
              <w:t>OSARTEC</w:t>
            </w:r>
            <w:r>
              <w:rPr>
                <w:bCs/>
              </w:rPr>
              <w:t>)</w:t>
            </w:r>
          </w:p>
          <w:p w:rsidR="00F70F54" w:rsidP="003A3E55" w14:paraId="6E999C89" w14:textId="77777777">
            <w:pPr>
              <w:rPr>
                <w:bCs/>
              </w:rPr>
            </w:pPr>
            <w:r>
              <w:rPr>
                <w:bCs/>
              </w:rPr>
              <w:t xml:space="preserve">Boulevard San Bartolo y Calle Lempa, costado Norte del </w:t>
            </w:r>
            <w:r>
              <w:rPr>
                <w:bCs/>
              </w:rPr>
              <w:t>INCAF</w:t>
            </w:r>
            <w:r>
              <w:rPr>
                <w:bCs/>
              </w:rPr>
              <w:t xml:space="preserve">, Edificio </w:t>
            </w:r>
            <w:r>
              <w:rPr>
                <w:bCs/>
              </w:rPr>
              <w:t>CNC</w:t>
            </w:r>
            <w:r>
              <w:rPr>
                <w:bCs/>
              </w:rPr>
              <w:t>, Distrito de</w:t>
            </w:r>
          </w:p>
          <w:p w:rsidR="00F70F54" w:rsidP="003A3E55" w14:paraId="161715EE" w14:textId="77777777">
            <w:pPr>
              <w:rPr>
                <w:bCs/>
              </w:rPr>
            </w:pPr>
            <w:r>
              <w:rPr>
                <w:bCs/>
              </w:rPr>
              <w:t>Ilopango, Municipio de San Salvador Este, El Salvador.</w:t>
            </w:r>
          </w:p>
          <w:p w:rsidR="00F70F54" w:rsidRPr="00F236E7" w:rsidP="003A3E55" w14:paraId="0EB0FD24" w14:textId="77777777">
            <w:pPr>
              <w:rPr>
                <w:bCs/>
                <w:lang w:val="en-GB"/>
              </w:rPr>
            </w:pPr>
            <w:r w:rsidRPr="00F236E7">
              <w:rPr>
                <w:bCs/>
                <w:lang w:val="en-GB"/>
              </w:rPr>
              <w:t xml:space="preserve">Sitio Web: </w:t>
            </w:r>
            <w:hyperlink r:id="rId7" w:tgtFrame="_blank" w:history="1">
              <w:r w:rsidRPr="00F236E7">
                <w:rPr>
                  <w:bCs/>
                  <w:color w:val="0000FF"/>
                  <w:u w:val="single"/>
                  <w:lang w:val="en-GB"/>
                </w:rPr>
                <w:t>https://osartec.gob.sv/</w:t>
              </w:r>
            </w:hyperlink>
          </w:p>
          <w:p w:rsidR="00F70F54" w:rsidP="003A3E55" w14:paraId="36EC11F7" w14:textId="77777777">
            <w:pPr>
              <w:rPr>
                <w:bCs/>
              </w:rPr>
            </w:pPr>
            <w:r>
              <w:rPr>
                <w:bCs/>
              </w:rPr>
              <w:t>Teléfono: (503) 2590 5335; (503) 2590 5338</w:t>
            </w:r>
          </w:p>
          <w:p w:rsidR="00F70F54" w:rsidP="003A3E55" w14:paraId="1979F9F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consultasreglamento@osartec.gob.sv</w:t>
              </w:r>
            </w:hyperlink>
          </w:p>
        </w:tc>
      </w:tr>
    </w:tbl>
    <w:p w:rsidR="00AF251E" w:rsidRPr="003A3E55" w:rsidP="00C94F02" w14:paraId="0C52CFC8" w14:textId="77777777">
      <w:pPr>
        <w:jc w:val="center"/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504FAE8E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DD5E698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10D6C716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64964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8AA8A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319A4E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7C09C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94DF8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SLV</w:t>
    </w:r>
    <w:r w:rsidRPr="003A3E55">
      <w:t>/244</w:t>
    </w:r>
    <w:bookmarkEnd w:id="0"/>
  </w:p>
  <w:p w:rsidR="00B531D9" w:rsidRPr="003A3E55" w:rsidP="00B531D9" w14:paraId="4F4CB9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D7C80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3C6A3AA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23ADEE4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2A6241F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AC492A7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A7DB094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785C2F1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19489F7" w14:textId="77777777">
          <w:pPr>
            <w:jc w:val="right"/>
            <w:rPr>
              <w:b/>
              <w:szCs w:val="18"/>
            </w:rPr>
          </w:pPr>
        </w:p>
      </w:tc>
    </w:tr>
    <w:tr w14:paraId="20BAEE3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2EC148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75DC5522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SLV</w:t>
          </w:r>
          <w:r w:rsidRPr="003A3E55">
            <w:rPr>
              <w:b/>
              <w:szCs w:val="18"/>
            </w:rPr>
            <w:t>/244</w:t>
          </w:r>
          <w:bookmarkEnd w:id="2"/>
        </w:p>
      </w:tc>
    </w:tr>
    <w:tr w14:paraId="72D1BCC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3E5281C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E49DDDF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18 de septiembre de 2026</w:t>
          </w:r>
          <w:bookmarkEnd w:id="3"/>
          <w:bookmarkEnd w:id="4"/>
        </w:p>
      </w:tc>
    </w:tr>
    <w:tr w14:paraId="6CAAB9A0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34324FB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(26-6446)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71EEAE89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4927978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6CA012B4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3FA6CA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0EED648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3530092">
    <w:abstractNumId w:val="8"/>
  </w:num>
  <w:num w:numId="2" w16cid:durableId="813644031">
    <w:abstractNumId w:val="3"/>
  </w:num>
  <w:num w:numId="3" w16cid:durableId="559487551">
    <w:abstractNumId w:val="2"/>
  </w:num>
  <w:num w:numId="4" w16cid:durableId="1177381830">
    <w:abstractNumId w:val="1"/>
  </w:num>
  <w:num w:numId="5" w16cid:durableId="1324238353">
    <w:abstractNumId w:val="0"/>
  </w:num>
  <w:num w:numId="6" w16cid:durableId="131169227">
    <w:abstractNumId w:val="12"/>
  </w:num>
  <w:num w:numId="7" w16cid:durableId="1952586126">
    <w:abstractNumId w:val="10"/>
  </w:num>
  <w:num w:numId="8" w16cid:durableId="541987007">
    <w:abstractNumId w:val="13"/>
  </w:num>
  <w:num w:numId="9" w16cid:durableId="88505399">
    <w:abstractNumId w:val="9"/>
  </w:num>
  <w:num w:numId="10" w16cid:durableId="1936667972">
    <w:abstractNumId w:val="7"/>
  </w:num>
  <w:num w:numId="11" w16cid:durableId="1720520444">
    <w:abstractNumId w:val="6"/>
  </w:num>
  <w:num w:numId="12" w16cid:durableId="1748066182">
    <w:abstractNumId w:val="5"/>
  </w:num>
  <w:num w:numId="13" w16cid:durableId="554123009">
    <w:abstractNumId w:val="4"/>
  </w:num>
  <w:num w:numId="14" w16cid:durableId="555505965">
    <w:abstractNumId w:val="11"/>
  </w:num>
  <w:num w:numId="15" w16cid:durableId="16398040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A79BB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0569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1978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396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BF315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A20C1"/>
    <w:rsid w:val="00DB41F5"/>
    <w:rsid w:val="00DB47DD"/>
    <w:rsid w:val="00DB7CB0"/>
    <w:rsid w:val="00DD1C9D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236E7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0DB49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economia.gob.sv" TargetMode="External" /><Relationship Id="rId6" Type="http://schemas.openxmlformats.org/officeDocument/2006/relationships/hyperlink" Target="mailto:daci@economia.gob.sv" TargetMode="External" /><Relationship Id="rId7" Type="http://schemas.openxmlformats.org/officeDocument/2006/relationships/hyperlink" Target="https://osartec.gob.sv/" TargetMode="External" /><Relationship Id="rId8" Type="http://schemas.openxmlformats.org/officeDocument/2006/relationships/hyperlink" Target="mailto:consultasreglamento@osartec.gob.sv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EAE74DB-440F-442E-B7F3-A7C7CA12A64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Mermaz, Johann</cp:lastModifiedBy>
  <cp:revision>3</cp:revision>
  <dcterms:created xsi:type="dcterms:W3CDTF">2026-09-18T07:55:00Z</dcterms:created>
  <dcterms:modified xsi:type="dcterms:W3CDTF">2026-09-18T08:02:00Z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