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B0F7762" w14:textId="77777777">
      <w:pPr>
        <w:pStyle w:val="Title"/>
      </w:pPr>
      <w:r w:rsidRPr="002F663C">
        <w:t>NOTIFICATION</w:t>
      </w:r>
    </w:p>
    <w:p w:rsidR="002F663C" w:rsidRPr="002F663C" w:rsidP="00DD3DD7" w14:paraId="2B63C5CA" w14:textId="77777777">
      <w:pPr>
        <w:pStyle w:val="Title3"/>
      </w:pPr>
      <w:r w:rsidRPr="002F663C">
        <w:t>Addendum</w:t>
      </w:r>
    </w:p>
    <w:p w:rsidR="002F663C" w:rsidP="001E2E4A" w14:paraId="2DA7B26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573A8A2" w14:textId="77777777">
      <w:pPr>
        <w:rPr>
          <w:rFonts w:eastAsia="Calibri" w:cs="Times New Roman"/>
        </w:rPr>
      </w:pPr>
    </w:p>
    <w:p w:rsidR="002F663C" w:rsidRPr="002F663C" w:rsidP="002F663C" w14:paraId="1118FD7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6C04A99" w14:textId="77777777">
      <w:pPr>
        <w:rPr>
          <w:rFonts w:eastAsia="Calibri" w:cs="Times New Roman"/>
        </w:rPr>
      </w:pPr>
    </w:p>
    <w:p w:rsidR="00C14444" w:rsidRPr="002F663C" w:rsidP="002F663C" w14:paraId="19FA81F0" w14:textId="77777777">
      <w:pPr>
        <w:rPr>
          <w:rFonts w:eastAsia="Calibri" w:cs="Times New Roman"/>
        </w:rPr>
      </w:pPr>
    </w:p>
    <w:p w:rsidR="002F663C" w:rsidRPr="002F663C" w:rsidP="002F663C" w14:paraId="3A578A1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461-2:2023, Hair dye — Specification — Part 2: Aryl di-amine-based liquid oxidation, First Edition</w:t>
      </w:r>
    </w:p>
    <w:p w:rsidR="002F663C" w:rsidRPr="002F663C" w:rsidP="002F663C" w14:paraId="4B58524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E87B86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659CFD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2836C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BA62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459C2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CB011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F161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5453F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7F1687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AB6D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09E97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6EFDF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570E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D65E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E59E1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4BA1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F8362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7716E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2F38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9132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3B066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3328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B41F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A202C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F46B8F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ADD34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B44CD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FF43B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CF980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28FA64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BEA0C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AD3818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F1DD17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461-2:2023, Hair dye — Specification — Part 2: Aryl di-amine-based liquid oxidation, First Edition; notified in G/TBT/N/BDI/401, G/TBT/N/KEN/1496, G/TBT/N/RWA/925, G/TBT/N/TZA/1029, G/TBT/N/UGA/1836, G/TBT/N/BDI/401/Add.1, G/TBT/N/KEN/1496/Add.1, G/TBT/N/RWA/925/Add.1, G/TBT/N/TZA/1029/Add.1 and G/TBT/N/UGA/1836/Add.1 was adopted by Uganda on 16 December 2025 as a Uganda Standard, US EAS 461-2: 2025, Hair dye — Spec</w:t>
      </w:r>
      <w:r w:rsidRPr="002F663C">
        <w:rPr>
          <w:rFonts w:eastAsia="Calibri" w:cs="Times New Roman"/>
          <w:szCs w:val="18"/>
        </w:rPr>
        <w:t xml:space="preserve">ification — Part 2: Aryl di-amine-based liquid oxidation,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5F9BAD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8829B35" w14:textId="77777777">
      <w:pPr>
        <w:jc w:val="center"/>
        <w:rPr>
          <w:b/>
        </w:rPr>
      </w:pPr>
    </w:p>
    <w:p w:rsidR="00A1565D" w:rsidP="003971FF" w14:paraId="058921D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70D94F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F2EEB8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2E7A" w14:paraId="018E72C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B277A" w:rsidP="00ED54E0" w14:paraId="39BCDDCF" w14:textId="77777777">
      <w:r>
        <w:separator/>
      </w:r>
    </w:p>
  </w:footnote>
  <w:footnote w:type="continuationSeparator" w:id="1">
    <w:p w:rsidR="005B277A" w:rsidP="00ED54E0" w14:paraId="2220D51D" w14:textId="77777777">
      <w:r>
        <w:continuationSeparator/>
      </w:r>
    </w:p>
  </w:footnote>
  <w:footnote w:id="2">
    <w:p w:rsidR="007F6EA2" w14:paraId="69A3329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18C96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96F58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FA2ED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8799C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1972" w:rsidRPr="00DD3DD7" w:rsidP="00DD3DD7" w14:paraId="6276C5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G/TBT/N/BDI/401/Add.2, G/TBT/N/KEN/1496/Add.2</w:t>
    </w:r>
  </w:p>
  <w:p w:rsidR="00AC1972" w:rsidRPr="00832E7A" w:rsidP="00DD3DD7" w14:paraId="018E5E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832E7A">
      <w:rPr>
        <w:lang w:val="pt-PT"/>
      </w:rPr>
      <w:t>G/TBT/N/RWA/925/Add.2, G/TBT/N/TZA/1029/Add.2</w:t>
    </w:r>
  </w:p>
  <w:p w:rsidR="00DD3DD7" w:rsidRPr="00832E7A" w:rsidP="00DD3DD7" w14:paraId="4DD6B8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832E7A">
      <w:rPr>
        <w:lang w:val="pt-PT"/>
      </w:rPr>
      <w:t>G/TBT/N/UGA/1836/Add.2</w:t>
    </w:r>
    <w:bookmarkEnd w:id="3"/>
  </w:p>
  <w:p w:rsidR="00DD3DD7" w:rsidRPr="00832E7A" w:rsidP="00DD3DD7" w14:paraId="41825F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4195B3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71E6E5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7C629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A1F8A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CCAFA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38A40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0DF973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CB9211F" w14:textId="77777777">
          <w:pPr>
            <w:jc w:val="right"/>
            <w:rPr>
              <w:b/>
              <w:szCs w:val="16"/>
            </w:rPr>
          </w:pPr>
        </w:p>
      </w:tc>
    </w:tr>
    <w:tr w14:paraId="16E2593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F9DE3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C1972" w:rsidRPr="002F663C" w:rsidP="00DD3DD7" w14:paraId="64CDA702" w14:textId="21BB68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G/TBT/N/BDI/401/Add.2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G/TBT/N/KEN/1496/Add.2</w:t>
          </w:r>
        </w:p>
        <w:p w:rsidR="00AC1972" w:rsidRPr="00832E7A" w:rsidP="00DD3DD7" w14:paraId="408CF42F" w14:textId="769B26D6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832E7A">
            <w:rPr>
              <w:rFonts w:eastAsia="Calibri" w:cs="Times New Roman"/>
              <w:b/>
              <w:szCs w:val="16"/>
              <w:lang w:val="pt-PT"/>
            </w:rPr>
            <w:t>G/TBT/N/RWA/925/Add.2</w:t>
          </w:r>
          <w:r w:rsidRPr="00832E7A">
            <w:rPr>
              <w:rFonts w:eastAsia="Calibri" w:cs="Times New Roman"/>
              <w:b/>
              <w:szCs w:val="16"/>
              <w:lang w:val="pt-PT"/>
            </w:rPr>
            <w:t xml:space="preserve"> G/TBT/N/TZA/1029/Add.2</w:t>
          </w:r>
        </w:p>
        <w:p w:rsidR="00DD3DD7" w:rsidRPr="00832E7A" w:rsidP="00DD3DD7" w14:paraId="7A807D99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832E7A">
            <w:rPr>
              <w:rFonts w:eastAsia="Calibri" w:cs="Times New Roman"/>
              <w:b/>
              <w:szCs w:val="16"/>
              <w:lang w:val="pt-PT"/>
            </w:rPr>
            <w:t>G/TBT/N/UGA/1836/Add.2</w:t>
          </w:r>
          <w:bookmarkEnd w:id="4"/>
        </w:p>
        <w:p w:rsidR="00C14444" w:rsidRPr="00832E7A" w:rsidP="00C14444" w14:paraId="2E5F3E36" w14:textId="77777777">
          <w:pPr>
            <w:jc w:val="center"/>
            <w:rPr>
              <w:szCs w:val="16"/>
              <w:lang w:val="pt-PT"/>
            </w:rPr>
          </w:pPr>
        </w:p>
      </w:tc>
    </w:tr>
    <w:tr w14:paraId="72ED66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32E7A" w:rsidP="00425DC5" w14:paraId="0484496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019CE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780C642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894072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E2E23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B9BC06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6A99F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A15DE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13121A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6625264">
    <w:abstractNumId w:val="9"/>
  </w:num>
  <w:num w:numId="2" w16cid:durableId="1671132822">
    <w:abstractNumId w:val="7"/>
  </w:num>
  <w:num w:numId="3" w16cid:durableId="1326081403">
    <w:abstractNumId w:val="6"/>
  </w:num>
  <w:num w:numId="4" w16cid:durableId="1008213584">
    <w:abstractNumId w:val="5"/>
  </w:num>
  <w:num w:numId="5" w16cid:durableId="17005727">
    <w:abstractNumId w:val="4"/>
  </w:num>
  <w:num w:numId="6" w16cid:durableId="655884686">
    <w:abstractNumId w:val="12"/>
  </w:num>
  <w:num w:numId="7" w16cid:durableId="1848981504">
    <w:abstractNumId w:val="11"/>
  </w:num>
  <w:num w:numId="8" w16cid:durableId="1255482091">
    <w:abstractNumId w:val="10"/>
  </w:num>
  <w:num w:numId="9" w16cid:durableId="994450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5285886">
    <w:abstractNumId w:val="13"/>
  </w:num>
  <w:num w:numId="11" w16cid:durableId="1450390628">
    <w:abstractNumId w:val="8"/>
  </w:num>
  <w:num w:numId="12" w16cid:durableId="1450473463">
    <w:abstractNumId w:val="3"/>
  </w:num>
  <w:num w:numId="13" w16cid:durableId="195121616">
    <w:abstractNumId w:val="2"/>
  </w:num>
  <w:num w:numId="14" w16cid:durableId="1638602525">
    <w:abstractNumId w:val="1"/>
  </w:num>
  <w:num w:numId="15" w16cid:durableId="613942364">
    <w:abstractNumId w:val="0"/>
  </w:num>
  <w:num w:numId="16" w16cid:durableId="2979948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8D6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53F09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277A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95760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32E7A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1972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91A8C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EFE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6CA64-358E-4E98-A77C-E02915193A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2026-09-18T10:01:00Z</dcterms:created>
  <dcterms:modified xsi:type="dcterms:W3CDTF">2026-09-18T10:17:00Z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