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BF37F6D" w14:textId="77777777">
      <w:pPr>
        <w:pStyle w:val="Title"/>
      </w:pPr>
      <w:r w:rsidRPr="002F663C">
        <w:t>NOTIFICATION</w:t>
      </w:r>
    </w:p>
    <w:p w:rsidR="002F663C" w:rsidRPr="002F663C" w:rsidP="00DD3DD7" w14:paraId="576C5E0D" w14:textId="77777777">
      <w:pPr>
        <w:pStyle w:val="Title3"/>
      </w:pPr>
      <w:r w:rsidRPr="002F663C">
        <w:t>Addendum</w:t>
      </w:r>
    </w:p>
    <w:p w:rsidR="002F663C" w:rsidP="001E2E4A" w14:paraId="7360F05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68F013DD" w14:textId="77777777">
      <w:pPr>
        <w:rPr>
          <w:rFonts w:eastAsia="Calibri" w:cs="Times New Roman"/>
        </w:rPr>
      </w:pPr>
    </w:p>
    <w:p w:rsidR="002F663C" w:rsidRPr="002F663C" w:rsidP="002F663C" w14:paraId="5D36E737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E511255" w14:textId="77777777">
      <w:pPr>
        <w:rPr>
          <w:rFonts w:eastAsia="Calibri" w:cs="Times New Roman"/>
        </w:rPr>
      </w:pPr>
    </w:p>
    <w:p w:rsidR="00C14444" w:rsidRPr="002F663C" w:rsidP="002F663C" w14:paraId="27390931" w14:textId="77777777">
      <w:pPr>
        <w:rPr>
          <w:rFonts w:eastAsia="Calibri" w:cs="Times New Roman"/>
        </w:rPr>
      </w:pPr>
    </w:p>
    <w:p w:rsidR="002F663C" w:rsidRPr="002F663C" w:rsidP="002F663C" w14:paraId="52226D2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898:2024, Processing and handling of smoked fish, smoke-flavoured fish, </w:t>
      </w:r>
      <w:r w:rsidRPr="00022513">
        <w:rPr>
          <w:rFonts w:eastAsia="Calibri" w:cs="Times New Roman"/>
          <w:bCs/>
          <w:szCs w:val="18"/>
        </w:rPr>
        <w:t>smokedried</w:t>
      </w:r>
      <w:r w:rsidRPr="00022513">
        <w:rPr>
          <w:rFonts w:eastAsia="Calibri" w:cs="Times New Roman"/>
          <w:bCs/>
          <w:szCs w:val="18"/>
        </w:rPr>
        <w:t xml:space="preserve"> fish and smoked fish products — Code of practice, Second Edition</w:t>
      </w:r>
    </w:p>
    <w:p w:rsidR="002F663C" w:rsidRPr="002F663C" w:rsidP="002F663C" w14:paraId="0DC133A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3D9E30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7E83F86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57E8AA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8E84EB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32109B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D68124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99BBA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EBFC15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62E1596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C90E23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D431DF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A9528D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A2ED77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20D12B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C582B4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74C98E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0926C7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DA6DB8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D81546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58EE46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5DC409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103B38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54017B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6D9B8B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99129F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AAD1FB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60A66B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812F77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DD6C97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EA5CCB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9ABC5F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3FB6BD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F64E4E2" w14:textId="0D17886B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898:2024, Processing and handling of smoked fish, smoke-flavoured fish, </w:t>
      </w:r>
      <w:r w:rsidRPr="002F663C">
        <w:rPr>
          <w:rFonts w:eastAsia="Calibri" w:cs="Times New Roman"/>
          <w:szCs w:val="18"/>
        </w:rPr>
        <w:t>smokedried</w:t>
      </w:r>
      <w:r w:rsidRPr="002F663C">
        <w:rPr>
          <w:rFonts w:eastAsia="Calibri" w:cs="Times New Roman"/>
          <w:szCs w:val="18"/>
        </w:rPr>
        <w:t xml:space="preserve"> fish and smoked fish products — Code of practice, Second Edition, notified in </w:t>
      </w:r>
      <w:hyperlink r:id="rId7" w:history="1">
        <w:r w:rsidRPr="007126A5">
          <w:rPr>
            <w:rStyle w:val="Hyperlink"/>
            <w:rFonts w:eastAsia="Calibri" w:cs="Times New Roman"/>
            <w:szCs w:val="18"/>
          </w:rPr>
          <w:t>G/TBT/N/BDI/507</w:t>
        </w:r>
        <w:r w:rsidRPr="007126A5" w:rsidR="00663D25">
          <w:rPr>
            <w:rStyle w:val="Hyperlink"/>
            <w:rFonts w:eastAsia="Calibri" w:cs="Times New Roman"/>
            <w:szCs w:val="18"/>
          </w:rPr>
          <w:t>-</w:t>
        </w:r>
        <w:r w:rsidRPr="007126A5">
          <w:rPr>
            <w:rStyle w:val="Hyperlink"/>
            <w:rFonts w:eastAsia="Calibri" w:cs="Times New Roman"/>
            <w:szCs w:val="18"/>
          </w:rPr>
          <w:t>G/TBT/N/KEN/1</w:t>
        </w:r>
        <w:r w:rsidRPr="007126A5">
          <w:rPr>
            <w:rStyle w:val="Hyperlink"/>
            <w:rFonts w:eastAsia="Calibri" w:cs="Times New Roman"/>
            <w:szCs w:val="18"/>
          </w:rPr>
          <w:t>6</w:t>
        </w:r>
        <w:r w:rsidRPr="007126A5">
          <w:rPr>
            <w:rStyle w:val="Hyperlink"/>
            <w:rFonts w:eastAsia="Calibri" w:cs="Times New Roman"/>
            <w:szCs w:val="18"/>
          </w:rPr>
          <w:t>74</w:t>
        </w:r>
        <w:r w:rsidRPr="007126A5" w:rsidR="00663D25">
          <w:rPr>
            <w:rStyle w:val="Hyperlink"/>
            <w:rFonts w:eastAsia="Calibri" w:cs="Times New Roman"/>
            <w:szCs w:val="18"/>
          </w:rPr>
          <w:t>-</w:t>
        </w:r>
        <w:r w:rsidRPr="007126A5">
          <w:rPr>
            <w:rStyle w:val="Hyperlink"/>
            <w:rFonts w:eastAsia="Calibri" w:cs="Times New Roman"/>
            <w:szCs w:val="18"/>
          </w:rPr>
          <w:t>G/TBT/N/RWA/1056</w:t>
        </w:r>
        <w:r w:rsidRPr="007126A5" w:rsidR="00663D25">
          <w:rPr>
            <w:rStyle w:val="Hyperlink"/>
            <w:rFonts w:eastAsia="Calibri" w:cs="Times New Roman"/>
            <w:szCs w:val="18"/>
          </w:rPr>
          <w:t>-</w:t>
        </w:r>
        <w:r w:rsidRPr="007126A5">
          <w:rPr>
            <w:rStyle w:val="Hyperlink"/>
            <w:rFonts w:eastAsia="Calibri" w:cs="Times New Roman"/>
            <w:szCs w:val="18"/>
          </w:rPr>
          <w:t>G/TBT/N/TZA/1173</w:t>
        </w:r>
        <w:r w:rsidRPr="007126A5" w:rsidR="00663D25">
          <w:rPr>
            <w:rStyle w:val="Hyperlink"/>
            <w:rFonts w:eastAsia="Calibri" w:cs="Times New Roman"/>
            <w:szCs w:val="18"/>
          </w:rPr>
          <w:t>-</w:t>
        </w:r>
        <w:r w:rsidRPr="007126A5">
          <w:rPr>
            <w:rStyle w:val="Hyperlink"/>
            <w:rFonts w:eastAsia="Calibri" w:cs="Times New Roman"/>
            <w:szCs w:val="18"/>
          </w:rPr>
          <w:t>G/TBT/N/UGA/2010</w:t>
        </w:r>
      </w:hyperlink>
      <w:r w:rsidR="00663D25">
        <w:rPr>
          <w:rFonts w:eastAsia="Calibri" w:cs="Times New Roman"/>
          <w:szCs w:val="18"/>
        </w:rPr>
        <w:t xml:space="preserve"> and</w:t>
      </w:r>
      <w:r w:rsidRPr="002F663C">
        <w:rPr>
          <w:rFonts w:eastAsia="Calibri" w:cs="Times New Roman"/>
          <w:szCs w:val="18"/>
        </w:rPr>
        <w:t xml:space="preserve"> </w:t>
      </w:r>
      <w:hyperlink r:id="rId8" w:history="1">
        <w:r w:rsidRPr="007126A5">
          <w:rPr>
            <w:rStyle w:val="Hyperlink"/>
            <w:rFonts w:eastAsia="Calibri" w:cs="Times New Roman"/>
            <w:szCs w:val="18"/>
          </w:rPr>
          <w:t>G/TBT/N/BDI</w:t>
        </w:r>
        <w:r w:rsidRPr="007126A5">
          <w:rPr>
            <w:rStyle w:val="Hyperlink"/>
            <w:rFonts w:eastAsia="Calibri" w:cs="Times New Roman"/>
            <w:szCs w:val="18"/>
          </w:rPr>
          <w:t>/</w:t>
        </w:r>
        <w:r w:rsidRPr="007126A5">
          <w:rPr>
            <w:rStyle w:val="Hyperlink"/>
            <w:rFonts w:eastAsia="Calibri" w:cs="Times New Roman"/>
            <w:szCs w:val="18"/>
          </w:rPr>
          <w:t>507/Add.1</w:t>
        </w:r>
        <w:r w:rsidRPr="007126A5" w:rsidR="00663D25">
          <w:rPr>
            <w:rStyle w:val="Hyperlink"/>
            <w:rFonts w:eastAsia="Calibri" w:cs="Times New Roman"/>
            <w:szCs w:val="18"/>
          </w:rPr>
          <w:t>-</w:t>
        </w:r>
        <w:r w:rsidRPr="007126A5">
          <w:rPr>
            <w:rStyle w:val="Hyperlink"/>
            <w:rFonts w:eastAsia="Calibri" w:cs="Times New Roman"/>
            <w:szCs w:val="18"/>
          </w:rPr>
          <w:t>G/TBT/N/KEN/1674/Add.1</w:t>
        </w:r>
        <w:r w:rsidRPr="007126A5" w:rsidR="00663D25">
          <w:rPr>
            <w:rStyle w:val="Hyperlink"/>
            <w:rFonts w:eastAsia="Calibri" w:cs="Times New Roman"/>
            <w:szCs w:val="18"/>
          </w:rPr>
          <w:t>-</w:t>
        </w:r>
        <w:r w:rsidRPr="007126A5">
          <w:rPr>
            <w:rStyle w:val="Hyperlink"/>
            <w:rFonts w:eastAsia="Calibri" w:cs="Times New Roman"/>
            <w:szCs w:val="18"/>
          </w:rPr>
          <w:t>G/TBT/N/RWA/1056/Add.1</w:t>
        </w:r>
        <w:r w:rsidRPr="007126A5" w:rsidR="00663D25">
          <w:rPr>
            <w:rStyle w:val="Hyperlink"/>
            <w:rFonts w:eastAsia="Calibri" w:cs="Times New Roman"/>
            <w:szCs w:val="18"/>
          </w:rPr>
          <w:t>-</w:t>
        </w:r>
        <w:r w:rsidRPr="007126A5">
          <w:rPr>
            <w:rStyle w:val="Hyperlink"/>
            <w:rFonts w:eastAsia="Calibri" w:cs="Times New Roman"/>
            <w:szCs w:val="18"/>
          </w:rPr>
          <w:t>G/TBT/N/TZA/1173/Add.1</w:t>
        </w:r>
        <w:r w:rsidRPr="007126A5" w:rsidR="00663D25">
          <w:rPr>
            <w:rStyle w:val="Hyperlink"/>
            <w:rFonts w:eastAsia="Calibri" w:cs="Times New Roman"/>
            <w:szCs w:val="18"/>
          </w:rPr>
          <w:t>-</w:t>
        </w:r>
        <w:r w:rsidRPr="007126A5">
          <w:rPr>
            <w:rStyle w:val="Hyperlink"/>
            <w:rFonts w:eastAsia="Calibri" w:cs="Times New Roman"/>
            <w:szCs w:val="18"/>
          </w:rPr>
          <w:t>G/TBT/N/UGA/2010/Add.1</w:t>
        </w:r>
      </w:hyperlink>
      <w:r w:rsidRPr="002F663C">
        <w:rPr>
          <w:rFonts w:eastAsia="Calibri" w:cs="Times New Roman"/>
          <w:szCs w:val="18"/>
        </w:rPr>
        <w:t xml:space="preserve"> was adopted by Uganda on 16 December 2025 as a U</w:t>
      </w:r>
      <w:r w:rsidRPr="002F663C">
        <w:rPr>
          <w:rFonts w:eastAsia="Calibri" w:cs="Times New Roman"/>
          <w:szCs w:val="18"/>
        </w:rPr>
        <w:t>ganda Standard, US EAS 898:2025, Processing and handling of smoked fish, smoke-</w:t>
      </w:r>
      <w:r w:rsidRPr="002F663C">
        <w:rPr>
          <w:rFonts w:eastAsia="Calibri" w:cs="Times New Roman"/>
          <w:szCs w:val="18"/>
        </w:rPr>
        <w:t>flavored</w:t>
      </w:r>
      <w:r w:rsidRPr="002F663C">
        <w:rPr>
          <w:rFonts w:eastAsia="Calibri" w:cs="Times New Roman"/>
          <w:szCs w:val="18"/>
        </w:rPr>
        <w:t xml:space="preserve"> fish, smoke dried fish and smoked fish products — Code of practice, Second Edition. The Standard can be purchased online through the link: </w:t>
      </w:r>
      <w:hyperlink r:id="rId9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7CAD7A6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63DCC7D" w14:textId="77777777">
      <w:pPr>
        <w:jc w:val="center"/>
        <w:rPr>
          <w:b/>
        </w:rPr>
      </w:pPr>
    </w:p>
    <w:p w:rsidR="00A1565D" w:rsidP="003971FF" w14:paraId="2BDA8FAF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2CF0B28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51C01D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83075" w:rsidP="00ED54E0" w14:paraId="46DE1A44" w14:textId="77777777">
      <w:r>
        <w:separator/>
      </w:r>
    </w:p>
  </w:footnote>
  <w:footnote w:type="continuationSeparator" w:id="1">
    <w:p w:rsidR="00583075" w:rsidP="00ED54E0" w14:paraId="6285072C" w14:textId="77777777">
      <w:r>
        <w:continuationSeparator/>
      </w:r>
    </w:p>
  </w:footnote>
  <w:footnote w:id="2">
    <w:p w:rsidR="007F6EA2" w14:paraId="14296C3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EC9A8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3948C9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863AE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32605B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4D14" w:rsidRPr="00DD3DD7" w:rsidP="00DD3DD7" w14:paraId="251D47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G/TBT/N/BDI/507/Add.2, G/TBT/N/KEN/1674/Add.2</w:t>
    </w:r>
  </w:p>
  <w:p w:rsidR="00D94D14" w:rsidRPr="00DD3DD7" w:rsidP="00DD3DD7" w14:paraId="6F3B1F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G/TBT/N/RWA/1056/Add.2, G/TBT/N/</w:t>
    </w:r>
    <w:r w:rsidRPr="00DD3DD7">
      <w:t>TZA</w:t>
    </w:r>
    <w:r w:rsidRPr="00DD3DD7">
      <w:t>/1173/Add.2</w:t>
    </w:r>
  </w:p>
  <w:p w:rsidR="00DD3DD7" w:rsidRPr="00DD3DD7" w:rsidP="00DD3DD7" w14:paraId="4A2131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G/TBT/N/UGA/2010/Add.2</w:t>
    </w:r>
    <w:bookmarkEnd w:id="3"/>
  </w:p>
  <w:p w:rsidR="00DD3DD7" w:rsidRPr="00DD3DD7" w:rsidP="00DD3DD7" w14:paraId="766452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1CE7B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952C46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3DD8F8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3F6E619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1E61C6E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A6D41B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5D76F7A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4DC81D3" w14:textId="77777777">
          <w:pPr>
            <w:jc w:val="right"/>
            <w:rPr>
              <w:b/>
              <w:szCs w:val="16"/>
            </w:rPr>
          </w:pPr>
        </w:p>
      </w:tc>
    </w:tr>
    <w:tr w14:paraId="4E52E8FA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C7EB69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94D14" w:rsidRPr="002F663C" w:rsidP="00DD3DD7" w14:paraId="242F7FAC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G/TBT/N/BDI/507/Add.2, G/TBT/N/KEN/1674/Add.2</w:t>
          </w:r>
        </w:p>
        <w:p w:rsidR="00D94D14" w:rsidRPr="002F663C" w:rsidP="00DD3DD7" w14:paraId="4D41A19B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G/TBT/N/RWA/1056/Add.2,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/1173/Add.2</w:t>
          </w:r>
        </w:p>
        <w:p w:rsidR="00DD3DD7" w:rsidRPr="002F663C" w:rsidP="00DD3DD7" w14:paraId="69E19305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G/TBT/N/UGA/2010/Add.2</w:t>
          </w:r>
          <w:bookmarkEnd w:id="4"/>
        </w:p>
        <w:p w:rsidR="00C14444" w:rsidRPr="00C14444" w:rsidP="00C14444" w14:paraId="0DD20D3F" w14:textId="77777777">
          <w:pPr>
            <w:jc w:val="center"/>
            <w:rPr>
              <w:szCs w:val="16"/>
            </w:rPr>
          </w:pPr>
        </w:p>
      </w:tc>
    </w:tr>
    <w:tr w14:paraId="6997C5D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DC0966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05720F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17 September 2026</w:t>
          </w:r>
          <w:bookmarkEnd w:id="5"/>
        </w:p>
      </w:tc>
    </w:tr>
    <w:tr w14:paraId="48A78E58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E8DD8D0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(26-6427)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2C3B29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723C0F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F0C9BF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1C90079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1AF184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1326088">
    <w:abstractNumId w:val="9"/>
  </w:num>
  <w:num w:numId="2" w16cid:durableId="722291263">
    <w:abstractNumId w:val="7"/>
  </w:num>
  <w:num w:numId="3" w16cid:durableId="1678338892">
    <w:abstractNumId w:val="6"/>
  </w:num>
  <w:num w:numId="4" w16cid:durableId="1156455430">
    <w:abstractNumId w:val="5"/>
  </w:num>
  <w:num w:numId="5" w16cid:durableId="2085568426">
    <w:abstractNumId w:val="4"/>
  </w:num>
  <w:num w:numId="6" w16cid:durableId="70860496">
    <w:abstractNumId w:val="12"/>
  </w:num>
  <w:num w:numId="7" w16cid:durableId="368914050">
    <w:abstractNumId w:val="11"/>
  </w:num>
  <w:num w:numId="8" w16cid:durableId="1813792860">
    <w:abstractNumId w:val="10"/>
  </w:num>
  <w:num w:numId="9" w16cid:durableId="5383945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0880962">
    <w:abstractNumId w:val="13"/>
  </w:num>
  <w:num w:numId="11" w16cid:durableId="962541460">
    <w:abstractNumId w:val="8"/>
  </w:num>
  <w:num w:numId="12" w16cid:durableId="1544365894">
    <w:abstractNumId w:val="3"/>
  </w:num>
  <w:num w:numId="13" w16cid:durableId="1883982394">
    <w:abstractNumId w:val="2"/>
  </w:num>
  <w:num w:numId="14" w16cid:durableId="1804695595">
    <w:abstractNumId w:val="1"/>
  </w:num>
  <w:num w:numId="15" w16cid:durableId="1627619073">
    <w:abstractNumId w:val="0"/>
  </w:num>
  <w:num w:numId="16" w16cid:durableId="56684123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D6CDF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83075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63D25"/>
    <w:rsid w:val="00674CCD"/>
    <w:rsid w:val="006B3175"/>
    <w:rsid w:val="006C5A96"/>
    <w:rsid w:val="006E7D82"/>
    <w:rsid w:val="006F5826"/>
    <w:rsid w:val="00700181"/>
    <w:rsid w:val="00711F9C"/>
    <w:rsid w:val="007126A5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0254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34DA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4D14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094E"/>
    <w:rsid w:val="00E626B0"/>
    <w:rsid w:val="00E64199"/>
    <w:rsid w:val="00E72C9C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C3C5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71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507%22%20OR%20@Symbol=%22G/TBT/N/BDI/507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BDI/507/Add.1%22%20OR%20@Symbol=%22G/TBT/N/BDI/507/Add.1/*%22&amp;Language=English&amp;Context=ScriptedSearches&amp;languageUIChanged=true" TargetMode="External" /><Relationship Id="rId9" Type="http://schemas.openxmlformats.org/officeDocument/2006/relationships/hyperlink" Target="https://webstore.unbs.go.u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5667D-323B-4844-B5E9-F4E0FB753401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2026-09-17T11:13:00Z</dcterms:created>
  <dcterms:modified xsi:type="dcterms:W3CDTF">2026-09-17T12:00:00Z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