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F4BEB67" w14:textId="77777777">
      <w:pPr>
        <w:pStyle w:val="Title"/>
      </w:pPr>
      <w:r w:rsidRPr="002F663C">
        <w:t>NOTIFICATION</w:t>
      </w:r>
    </w:p>
    <w:p w:rsidR="002F663C" w:rsidRPr="002F663C" w:rsidP="00DD3DD7" w14:paraId="0E92ABC8" w14:textId="77777777">
      <w:pPr>
        <w:pStyle w:val="Title3"/>
      </w:pPr>
      <w:r w:rsidRPr="002F663C">
        <w:t>Addendum</w:t>
      </w:r>
    </w:p>
    <w:p w:rsidR="002F663C" w:rsidP="001E2E4A" w14:paraId="2BD4D792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14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1F5ED38F" w14:textId="77777777">
      <w:pPr>
        <w:rPr>
          <w:rFonts w:eastAsia="Calibri" w:cs="Times New Roman"/>
        </w:rPr>
      </w:pPr>
    </w:p>
    <w:p w:rsidR="002F663C" w:rsidRPr="002F663C" w:rsidP="002F663C" w14:paraId="13E6CE6C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889C4ED" w14:textId="77777777">
      <w:pPr>
        <w:rPr>
          <w:rFonts w:eastAsia="Calibri" w:cs="Times New Roman"/>
        </w:rPr>
      </w:pPr>
    </w:p>
    <w:p w:rsidR="00C14444" w:rsidRPr="002F663C" w:rsidP="002F663C" w14:paraId="78547AB5" w14:textId="77777777">
      <w:pPr>
        <w:rPr>
          <w:rFonts w:eastAsia="Calibri" w:cs="Times New Roman"/>
        </w:rPr>
      </w:pPr>
    </w:p>
    <w:p w:rsidR="002F663C" w:rsidRPr="002F663C" w:rsidP="002F663C" w14:paraId="5BF45DF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Amending Over-the-Counter Monograph M020: Sunscreen Drug Products for Over-the-Counter Human Use, and Related Information; Aminobenzoic Acid (PABA) and Trolamine Salicylate</w:t>
      </w:r>
    </w:p>
    <w:p w:rsidR="002F663C" w:rsidRPr="002F663C" w:rsidP="002F663C" w14:paraId="48C5183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352374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C3E766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4EDCFE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41E4B3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93798C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C2C2E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4EC70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3367B7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61115A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5FBC2B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6689B0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  <w:r w:rsidRPr="002F663C">
              <w:rPr>
                <w:rFonts w:eastAsia="Calibri" w:cs="Times New Roman"/>
              </w:rPr>
              <w:t>11 September 2026</w:t>
            </w:r>
          </w:p>
        </w:tc>
      </w:tr>
      <w:tr w14:paraId="152E856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8781F3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351D39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September 2027</w:t>
            </w:r>
          </w:p>
        </w:tc>
      </w:tr>
      <w:tr w14:paraId="3E73AFF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4C0491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4FC193B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504C6D1B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https://members.wto.org/crnattachments/2026/TBT/USA/final_measure/26_04796_00_e.pdf</w:t>
              </w:r>
            </w:hyperlink>
          </w:p>
          <w:p w:rsidR="002F663C" w:rsidRPr="002F663C" w:rsidP="00EB7B40" w14:paraId="1F02834C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https://members.wto.org/crnattachments/2026/TBT/USA/final_measure/26_04796_01_e.pdf</w:t>
              </w:r>
            </w:hyperlink>
          </w:p>
        </w:tc>
      </w:tr>
      <w:tr w14:paraId="2B4B10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32306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B78D16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506A74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132C7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9C9A3D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79E4CA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EEFD10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2E91AE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09DD9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9879EE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1B72AA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3BAE9B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4A4CF7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AEBDAC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535C2A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Food and Drug Administration (FDA or Agency) is announcing the availability on its website of the final administrative order (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final order</w:t>
        </w:r>
      </w:hyperlink>
      <w:r w:rsidRPr="002F663C">
        <w:rPr>
          <w:rFonts w:eastAsia="Calibri" w:cs="Times New Roman"/>
          <w:szCs w:val="18"/>
        </w:rPr>
        <w:t>) (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OTC000008-1</w:t>
        </w:r>
      </w:hyperlink>
      <w:r w:rsidRPr="002F663C">
        <w:rPr>
          <w:rFonts w:eastAsia="Calibri" w:cs="Times New Roman"/>
          <w:szCs w:val="18"/>
        </w:rPr>
        <w:t>) titled ''Amending Over-the-Counter Monograph M020: Sunscreen Drug Products for Over-the-Counter Human Use, and Related Information; Aminobenzoic Acid (PABA) and Trolamine Salicylate.'' This final order amends ''Over-the-Counter Monograph M020: Sunscreen Drug Products for Over-the-Counter Human Use'' (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Over-the-Counter (OTC) Monograph M020</w:t>
        </w:r>
      </w:hyperlink>
      <w:r w:rsidRPr="002F663C">
        <w:rPr>
          <w:rFonts w:eastAsia="Calibri" w:cs="Times New Roman"/>
          <w:szCs w:val="18"/>
        </w:rPr>
        <w:t>) to remove PABA and trolamine salicylate as sunscreen active ingredients. A sunscreen drug product containing PABA or trolamine salicylate is not generally recognized as safe and effective (GRASE).</w:t>
      </w:r>
    </w:p>
    <w:p w:rsidR="007F1CE8" w:rsidRPr="002F663C" w:rsidP="00B16ACF" w14:paraId="4A79C59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announcement of the availability on FDA's website of the final order is published in the Federal Register on 11 September 2026.</w:t>
      </w:r>
    </w:p>
    <w:p w:rsidR="007F1CE8" w:rsidRPr="002F663C" w:rsidP="00B16ACF" w14:paraId="3C9DA61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91 Federal Register (FR) 57892, 11 September 2026:</w:t>
      </w:r>
    </w:p>
    <w:p w:rsidR="007F1CE8" w:rsidRPr="002F663C" w:rsidP="00B16ACF" w14:paraId="06F9ACB5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https://www.govinfo.gov/content/pkg/FR-2026-09-11/html/2026-18551.htm</w:t>
        </w:r>
      </w:hyperlink>
    </w:p>
    <w:p w:rsidR="007F1CE8" w:rsidRPr="002F663C" w:rsidP="00B16ACF" w14:paraId="336341E5" w14:textId="77777777">
      <w:pPr>
        <w:spacing w:before="120" w:after="120"/>
        <w:rPr>
          <w:rFonts w:eastAsia="Calibri" w:cs="Times New Roman"/>
          <w:szCs w:val="18"/>
        </w:rPr>
      </w:pP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https://www.govinfo.gov/content/pkg/FR-2026-09-11/pdf/2026-18551.pdf</w:t>
        </w:r>
      </w:hyperlink>
    </w:p>
    <w:p w:rsidR="007F1CE8" w:rsidRPr="002F663C" w:rsidP="00B16ACF" w14:paraId="01E3B321" w14:textId="77777777">
      <w:pPr>
        <w:spacing w:before="120" w:after="120"/>
        <w:rPr>
          <w:rFonts w:eastAsia="Calibri" w:cs="Times New Roman"/>
          <w:szCs w:val="18"/>
        </w:rPr>
      </w:pP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https://www.accessdata.fda.gov/drugsatfda_docs/omuf/Order/FinalAdministrativeOrderOTC000008-PABATrolamine.pdf</w:t>
        </w:r>
      </w:hyperlink>
    </w:p>
    <w:p w:rsidR="007F1CE8" w:rsidRPr="002F663C" w:rsidP="00B16ACF" w14:paraId="175BB0A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notice of availability is identified by Docket Number FDA-1978-N-0018. The Docket Folder is available on Regulations.gov at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https://www.regulations.gov/docket/FDA-1978-N-0018/document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7F1CE8" w:rsidRPr="002F663C" w:rsidP="00B16ACF" w14:paraId="33951BA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Previous actions notified under the symbol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G/TBT/N/USA/1443</w:t>
        </w:r>
      </w:hyperlink>
      <w:r w:rsidRPr="002F663C">
        <w:rPr>
          <w:rFonts w:eastAsia="Calibri" w:cs="Times New Roman"/>
          <w:szCs w:val="18"/>
        </w:rPr>
        <w:t xml:space="preserve"> are identified by Docket Numbers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FDA-1978-N-0018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FDA-2025-N-6494</w:t>
        </w:r>
      </w:hyperlink>
      <w:r w:rsidRPr="002F663C">
        <w:rPr>
          <w:rFonts w:eastAsia="Calibri" w:cs="Times New Roman"/>
          <w:szCs w:val="18"/>
        </w:rPr>
        <w:t>.</w:t>
      </w:r>
    </w:p>
    <w:p w:rsidR="006C5A96" w:rsidP="006C5A96" w14:paraId="7A53122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FED9593" w14:textId="77777777">
      <w:pPr>
        <w:jc w:val="center"/>
        <w:rPr>
          <w:b/>
        </w:rPr>
      </w:pPr>
    </w:p>
    <w:p w:rsidR="00A1565D" w:rsidP="003971FF" w14:paraId="38901606" w14:textId="77777777">
      <w:pPr>
        <w:jc w:val="center"/>
        <w:rPr>
          <w:b/>
        </w:rPr>
      </w:pPr>
    </w:p>
    <w:sectPr w:rsidSect="006C5A9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556643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2D27AC1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E1FF4" w:rsidP="00ED54E0" w14:paraId="1CFDCCBC" w14:textId="77777777">
      <w:r>
        <w:separator/>
      </w:r>
    </w:p>
  </w:footnote>
  <w:footnote w:type="continuationSeparator" w:id="1">
    <w:p w:rsidR="006E1FF4" w:rsidP="00ED54E0" w14:paraId="65E3F437" w14:textId="77777777">
      <w:r>
        <w:continuationSeparator/>
      </w:r>
    </w:p>
  </w:footnote>
  <w:footnote w:id="2">
    <w:p w:rsidR="007F6EA2" w14:paraId="6F05875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3F17B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4227AD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73DF0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E49029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02850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G/TBT/N/USA/1443/Add.6</w:t>
    </w:r>
    <w:bookmarkEnd w:id="3"/>
  </w:p>
  <w:p w:rsidR="00DD3DD7" w:rsidRPr="00DD3DD7" w:rsidP="00DD3DD7" w14:paraId="15ADD6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90BB3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0E6107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828BA3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BA8379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F6887A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0F73FB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D7C40F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2D643E4" w14:textId="77777777">
          <w:pPr>
            <w:jc w:val="right"/>
            <w:rPr>
              <w:b/>
              <w:szCs w:val="16"/>
            </w:rPr>
          </w:pPr>
        </w:p>
      </w:tc>
    </w:tr>
    <w:tr w14:paraId="7AAE25AA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854510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5B57BEC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G/TBT/N/USA/1443/Add.6</w:t>
          </w:r>
          <w:bookmarkEnd w:id="4"/>
        </w:p>
        <w:p w:rsidR="00C14444" w:rsidRPr="00C14444" w:rsidP="00C14444" w14:paraId="3E5FC24F" w14:textId="77777777">
          <w:pPr>
            <w:jc w:val="center"/>
            <w:rPr>
              <w:szCs w:val="16"/>
            </w:rPr>
          </w:pPr>
        </w:p>
      </w:tc>
    </w:tr>
    <w:tr w14:paraId="7E3062F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5E7EA3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D10F26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15 September 2026</w:t>
          </w:r>
          <w:bookmarkEnd w:id="5"/>
        </w:p>
      </w:tc>
    </w:tr>
    <w:tr w14:paraId="01763CE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1524A45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(26-6316)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CF8021E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74782B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00C05A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8426C7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D6F275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5622269">
    <w:abstractNumId w:val="9"/>
  </w:num>
  <w:num w:numId="2" w16cid:durableId="1900743926">
    <w:abstractNumId w:val="7"/>
  </w:num>
  <w:num w:numId="3" w16cid:durableId="2122072517">
    <w:abstractNumId w:val="6"/>
  </w:num>
  <w:num w:numId="4" w16cid:durableId="552622133">
    <w:abstractNumId w:val="5"/>
  </w:num>
  <w:num w:numId="5" w16cid:durableId="2144347303">
    <w:abstractNumId w:val="4"/>
  </w:num>
  <w:num w:numId="6" w16cid:durableId="1804469556">
    <w:abstractNumId w:val="12"/>
  </w:num>
  <w:num w:numId="7" w16cid:durableId="1227692394">
    <w:abstractNumId w:val="11"/>
  </w:num>
  <w:num w:numId="8" w16cid:durableId="649484351">
    <w:abstractNumId w:val="10"/>
  </w:num>
  <w:num w:numId="9" w16cid:durableId="15975156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7407846">
    <w:abstractNumId w:val="13"/>
  </w:num>
  <w:num w:numId="11" w16cid:durableId="1391346705">
    <w:abstractNumId w:val="8"/>
  </w:num>
  <w:num w:numId="12" w16cid:durableId="1352607996">
    <w:abstractNumId w:val="3"/>
  </w:num>
  <w:num w:numId="13" w16cid:durableId="879711408">
    <w:abstractNumId w:val="2"/>
  </w:num>
  <w:num w:numId="14" w16cid:durableId="1338271230">
    <w:abstractNumId w:val="1"/>
  </w:num>
  <w:num w:numId="15" w16cid:durableId="1676109134">
    <w:abstractNumId w:val="0"/>
  </w:num>
  <w:num w:numId="16" w16cid:durableId="164130731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725A6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1FF4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1CE8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7CA4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accessdata.fda.gov/scripts/cder/omuf/index.cfm?event=OrderDetail&amp;orderid=OTC000008" TargetMode="External" /><Relationship Id="rId11" Type="http://schemas.openxmlformats.org/officeDocument/2006/relationships/hyperlink" Target="https://www.accessdata.fda.gov/scripts/cder/omuf/index.cfm?event=monograph&amp;OTC=M020" TargetMode="External" /><Relationship Id="rId12" Type="http://schemas.openxmlformats.org/officeDocument/2006/relationships/hyperlink" Target="https://www.govinfo.gov/content/pkg/FR-2026-09-11/html/2026-18551.htm" TargetMode="External" /><Relationship Id="rId13" Type="http://schemas.openxmlformats.org/officeDocument/2006/relationships/hyperlink" Target="https://www.govinfo.gov/content/pkg/FR-2026-09-11/pdf/2026-18551.pdf" TargetMode="External" /><Relationship Id="rId14" Type="http://schemas.openxmlformats.org/officeDocument/2006/relationships/hyperlink" Target="https://www.regulations.gov/docket/FDA-1978-N-0018/document" TargetMode="External" /><Relationship Id="rId15" Type="http://schemas.openxmlformats.org/officeDocument/2006/relationships/hyperlink" Target="https://www.regulations.gov/" TargetMode="External" /><Relationship Id="rId16" Type="http://schemas.openxmlformats.org/officeDocument/2006/relationships/hyperlink" Target="https://eping.wto.org/en/Search?domainIds=1&amp;documentSymbol=usa%2F1443" TargetMode="External" /><Relationship Id="rId17" Type="http://schemas.openxmlformats.org/officeDocument/2006/relationships/hyperlink" Target="https://www.regulations.gov/docket/FDA-2025-N-6494/document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settings" Target="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USA/final_measure/26_04796_00_e.pdf" TargetMode="External" /><Relationship Id="rId8" Type="http://schemas.openxmlformats.org/officeDocument/2006/relationships/hyperlink" Target="https://members.wto.org/crnattachments/2026/TBT/USA/final_measure/26_04796_01_e.pdf" TargetMode="External" /><Relationship Id="rId9" Type="http://schemas.openxmlformats.org/officeDocument/2006/relationships/hyperlink" Target="https://www.accessdata.fda.gov/drugsatfda_docs/omuf/Order/FinalAdministrativeOrderOTC000008-PABATrolamin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4FAAA2-813D-4D57-BEDE-C4C0D5ED4D9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2026-09-15T08:10:00Z</dcterms:created>
  <dcterms:modified xsi:type="dcterms:W3CDTF">2026-09-15T08:10:00Z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