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CA7A6D7" w14:textId="77777777">
      <w:pPr>
        <w:pStyle w:val="Title"/>
      </w:pPr>
      <w:r w:rsidRPr="002F663C">
        <w:t>NOTIFICATION</w:t>
      </w:r>
    </w:p>
    <w:p w:rsidR="002F663C" w:rsidRPr="002F663C" w:rsidP="00DD3DD7" w14:paraId="56B85860" w14:textId="77777777">
      <w:pPr>
        <w:pStyle w:val="Title3"/>
      </w:pPr>
      <w:r w:rsidRPr="002F663C">
        <w:t>Addendum</w:t>
      </w:r>
    </w:p>
    <w:p w:rsidR="002F663C" w:rsidP="001E2E4A" w14:paraId="792345A5"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16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Indonesia</w:t>
      </w:r>
      <w:r w:rsidRPr="002F663C">
        <w:rPr>
          <w:rFonts w:eastAsia="Calibri" w:cs="Times New Roman"/>
        </w:rPr>
        <w:t>.</w:t>
      </w:r>
    </w:p>
    <w:p w:rsidR="001E2E4A" w:rsidRPr="002F663C" w:rsidP="001E2E4A" w14:paraId="5933C4EC" w14:textId="77777777">
      <w:pPr>
        <w:rPr>
          <w:rFonts w:eastAsia="Calibri" w:cs="Times New Roman"/>
        </w:rPr>
      </w:pPr>
    </w:p>
    <w:p w:rsidR="002F663C" w:rsidRPr="002F663C" w:rsidP="002F663C" w14:paraId="321686D9" w14:textId="77777777">
      <w:pPr>
        <w:jc w:val="center"/>
        <w:rPr>
          <w:rFonts w:eastAsia="Calibri" w:cs="Times New Roman"/>
          <w:b/>
        </w:rPr>
      </w:pPr>
      <w:r w:rsidRPr="002F663C">
        <w:rPr>
          <w:rFonts w:eastAsia="Calibri" w:cs="Times New Roman"/>
          <w:b/>
        </w:rPr>
        <w:t>_______________</w:t>
      </w:r>
    </w:p>
    <w:p w:rsidR="002F663C" w:rsidP="002F663C" w14:paraId="25400900" w14:textId="77777777">
      <w:pPr>
        <w:rPr>
          <w:rFonts w:eastAsia="Calibri" w:cs="Times New Roman"/>
        </w:rPr>
      </w:pPr>
    </w:p>
    <w:p w:rsidR="00C14444" w:rsidRPr="002F663C" w:rsidP="002F663C" w14:paraId="24A61A7F" w14:textId="77777777">
      <w:pPr>
        <w:rPr>
          <w:rFonts w:eastAsia="Calibri" w:cs="Times New Roman"/>
        </w:rPr>
      </w:pPr>
    </w:p>
    <w:p w:rsidR="002F663C" w:rsidRPr="002F663C" w:rsidP="002F663C" w14:paraId="1353374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Mandatory Implementation of the Indonesian National Standard for Wheat Flour</w:t>
      </w:r>
    </w:p>
    <w:p w:rsidR="002F663C" w:rsidRPr="002F663C" w:rsidP="002F663C" w14:paraId="7A7C8105"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04B31F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56EA20B"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EA080FB" w14:textId="77777777" w:rsidTr="00E9471B">
        <w:tblPrEx>
          <w:tblW w:w="9049" w:type="dxa"/>
          <w:tblLayout w:type="fixed"/>
          <w:tblLook w:val="04A0"/>
        </w:tblPrEx>
        <w:tc>
          <w:tcPr>
            <w:tcW w:w="851" w:type="dxa"/>
          </w:tcPr>
          <w:p w:rsidR="002F663C" w:rsidRPr="00711F9C" w:rsidP="00C14444" w14:paraId="6FC8FD3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CA7061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C87AC41" w14:textId="77777777" w:rsidTr="00E9471B">
        <w:tblPrEx>
          <w:tblW w:w="9049" w:type="dxa"/>
          <w:tblLayout w:type="fixed"/>
          <w:tblLook w:val="04A0"/>
        </w:tblPrEx>
        <w:tc>
          <w:tcPr>
            <w:tcW w:w="851" w:type="dxa"/>
          </w:tcPr>
          <w:p w:rsidR="002F663C" w:rsidRPr="00711F9C" w:rsidP="00C14444" w14:paraId="6E810FF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84EA7C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C8E65AE" w14:textId="77777777" w:rsidTr="00E9471B">
        <w:tblPrEx>
          <w:tblW w:w="9049" w:type="dxa"/>
          <w:tblLayout w:type="fixed"/>
          <w:tblLook w:val="04A0"/>
        </w:tblPrEx>
        <w:tc>
          <w:tcPr>
            <w:tcW w:w="851" w:type="dxa"/>
          </w:tcPr>
          <w:p w:rsidR="002F663C" w:rsidRPr="00711F9C" w:rsidP="00C14444" w14:paraId="6BE7F21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C3FF45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7E12A50" w14:textId="77777777" w:rsidTr="00E9471B">
        <w:tblPrEx>
          <w:tblW w:w="9049" w:type="dxa"/>
          <w:tblLayout w:type="fixed"/>
          <w:tblLook w:val="04A0"/>
        </w:tblPrEx>
        <w:tc>
          <w:tcPr>
            <w:tcW w:w="851" w:type="dxa"/>
          </w:tcPr>
          <w:p w:rsidR="002F663C" w:rsidRPr="00711F9C" w:rsidP="00C14444" w14:paraId="7DDFB28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9CFE718"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31 July 2026</w:t>
            </w:r>
          </w:p>
        </w:tc>
      </w:tr>
      <w:tr w14:paraId="1EABD263" w14:textId="77777777" w:rsidTr="00E9471B">
        <w:tblPrEx>
          <w:tblW w:w="9049" w:type="dxa"/>
          <w:tblLayout w:type="fixed"/>
          <w:tblLook w:val="04A0"/>
        </w:tblPrEx>
        <w:tc>
          <w:tcPr>
            <w:tcW w:w="851" w:type="dxa"/>
          </w:tcPr>
          <w:p w:rsidR="002F663C" w:rsidRPr="00711F9C" w:rsidP="00C14444" w14:paraId="6420E11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5C67A7F0"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FA27CB4" w14:textId="77777777">
            <w:pPr>
              <w:spacing w:before="120" w:after="120"/>
              <w:rPr>
                <w:rFonts w:eastAsia="Calibri" w:cs="Times New Roman"/>
              </w:rPr>
            </w:pPr>
            <w:hyperlink r:id="rId7" w:tgtFrame="_blank" w:history="1">
              <w:r w:rsidRPr="002F663C">
                <w:rPr>
                  <w:rFonts w:eastAsia="Calibri" w:cs="Times New Roman"/>
                  <w:color w:val="0000FF"/>
                  <w:u w:val="single"/>
                </w:rPr>
                <w:t>https://jdih.kemenperin.go.id/common/dokumen/2026pmperin021.pdf</w:t>
              </w:r>
            </w:hyperlink>
          </w:p>
          <w:p w:rsidR="002F663C" w:rsidRPr="002F663C" w:rsidP="00EB7B40" w14:paraId="6796C90C"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https://members.wto.org/crnattachments/2026/TBT/IDN/final_measure/26_04838_00_x.pdf</w:t>
              </w:r>
            </w:hyperlink>
          </w:p>
        </w:tc>
      </w:tr>
      <w:tr w14:paraId="0ED49653" w14:textId="77777777" w:rsidTr="00E9471B">
        <w:tblPrEx>
          <w:tblW w:w="9049" w:type="dxa"/>
          <w:tblLayout w:type="fixed"/>
          <w:tblLook w:val="04A0"/>
        </w:tblPrEx>
        <w:tc>
          <w:tcPr>
            <w:tcW w:w="851" w:type="dxa"/>
          </w:tcPr>
          <w:p w:rsidR="002F663C" w:rsidRPr="00711F9C" w:rsidP="00C14444" w14:paraId="40B2F19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BE9F3B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93845A5"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7F8EFC4" w14:textId="77777777" w:rsidTr="00E9471B">
        <w:tblPrEx>
          <w:tblW w:w="9049" w:type="dxa"/>
          <w:tblLayout w:type="fixed"/>
          <w:tblLook w:val="04A0"/>
        </w:tblPrEx>
        <w:tc>
          <w:tcPr>
            <w:tcW w:w="851" w:type="dxa"/>
          </w:tcPr>
          <w:p w:rsidR="002F663C" w:rsidRPr="00711F9C" w:rsidP="00C14444" w14:paraId="0C97974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E93C102"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5603C5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1F6DF95" w14:textId="77777777" w:rsidTr="00E9471B">
        <w:tblPrEx>
          <w:tblW w:w="9049" w:type="dxa"/>
          <w:tblLayout w:type="fixed"/>
          <w:tblLook w:val="04A0"/>
        </w:tblPrEx>
        <w:tc>
          <w:tcPr>
            <w:tcW w:w="851" w:type="dxa"/>
          </w:tcPr>
          <w:p w:rsidR="002F663C" w:rsidRPr="00711F9C" w:rsidP="00C14444" w14:paraId="7412F15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5C281B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2B3C4E7" w14:textId="77777777" w:rsidTr="00E9471B">
        <w:tblPrEx>
          <w:tblW w:w="9049" w:type="dxa"/>
          <w:tblLayout w:type="fixed"/>
          <w:tblLook w:val="04A0"/>
        </w:tblPrEx>
        <w:tc>
          <w:tcPr>
            <w:tcW w:w="851" w:type="dxa"/>
            <w:tcBorders>
              <w:bottom w:val="double" w:sz="4" w:space="0" w:color="auto"/>
            </w:tcBorders>
          </w:tcPr>
          <w:p w:rsidR="002F663C" w:rsidRPr="00711F9C" w:rsidP="00C14444" w14:paraId="56EC475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17AE51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5959D12" w14:textId="77777777">
      <w:pPr>
        <w:jc w:val="left"/>
        <w:rPr>
          <w:rFonts w:eastAsia="Calibri" w:cs="Times New Roman"/>
          <w:highlight w:val="yellow"/>
        </w:rPr>
      </w:pPr>
    </w:p>
    <w:p w:rsidR="003971FF" w:rsidRPr="007F6EA2" w:rsidP="00B16ACF" w14:paraId="37B79C7F"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Regulation of Minister of Industry No. 61 of 2024 has been revised by Regulation of Minister of Industry No. 21 of 2026 regarding Mandatory Implementation of Indonesia National Standard for Wheat Fluor for Food Use. The amendment revises the requirements for mandatory </w:t>
      </w:r>
      <w:r w:rsidRPr="002F663C">
        <w:rPr>
          <w:rFonts w:eastAsia="Calibri" w:cs="Times New Roman"/>
          <w:szCs w:val="18"/>
        </w:rPr>
        <w:t>SNI</w:t>
      </w:r>
      <w:r w:rsidRPr="002F663C">
        <w:rPr>
          <w:rFonts w:eastAsia="Calibri" w:cs="Times New Roman"/>
          <w:szCs w:val="18"/>
        </w:rPr>
        <w:t xml:space="preserve"> certification of wheat flour for food use. Key changes include expanding the eligible business classification codes for </w:t>
      </w:r>
      <w:r w:rsidRPr="002F663C">
        <w:rPr>
          <w:rFonts w:eastAsia="Calibri" w:cs="Times New Roman"/>
          <w:szCs w:val="18"/>
        </w:rPr>
        <w:t>repackers</w:t>
      </w:r>
      <w:r w:rsidRPr="002F663C">
        <w:rPr>
          <w:rFonts w:eastAsia="Calibri" w:cs="Times New Roman"/>
          <w:szCs w:val="18"/>
        </w:rPr>
        <w:t xml:space="preserve"> to </w:t>
      </w:r>
      <w:r w:rsidRPr="002F663C">
        <w:rPr>
          <w:rFonts w:eastAsia="Calibri" w:cs="Times New Roman"/>
          <w:szCs w:val="18"/>
        </w:rPr>
        <w:t>KBLI</w:t>
      </w:r>
      <w:r w:rsidRPr="002F663C">
        <w:rPr>
          <w:rFonts w:eastAsia="Calibri" w:cs="Times New Roman"/>
          <w:szCs w:val="18"/>
        </w:rPr>
        <w:t xml:space="preserve"> 10616, 82920, and/or 82922; removing the requirement for </w:t>
      </w:r>
      <w:r w:rsidRPr="002F663C">
        <w:rPr>
          <w:rFonts w:eastAsia="Calibri" w:cs="Times New Roman"/>
          <w:szCs w:val="18"/>
        </w:rPr>
        <w:t>repackers</w:t>
      </w:r>
      <w:r w:rsidRPr="002F663C">
        <w:rPr>
          <w:rFonts w:eastAsia="Calibri" w:cs="Times New Roman"/>
          <w:szCs w:val="18"/>
        </w:rPr>
        <w:t xml:space="preserve"> to maintain sieving facilities; an</w:t>
      </w:r>
      <w:r w:rsidRPr="002F663C">
        <w:rPr>
          <w:rFonts w:eastAsia="Calibri" w:cs="Times New Roman"/>
          <w:szCs w:val="18"/>
        </w:rPr>
        <w:t xml:space="preserve">d explicitly exempting </w:t>
      </w:r>
      <w:r w:rsidRPr="002F663C">
        <w:rPr>
          <w:rFonts w:eastAsia="Calibri" w:cs="Times New Roman"/>
          <w:szCs w:val="18"/>
        </w:rPr>
        <w:t>repackers</w:t>
      </w:r>
      <w:r w:rsidRPr="002F663C">
        <w:rPr>
          <w:rFonts w:eastAsia="Calibri" w:cs="Times New Roman"/>
          <w:szCs w:val="18"/>
        </w:rPr>
        <w:t xml:space="preserve"> from testing equipment requirements. Domestic industrial companies may submit a declaration of implementation of ISO 9001:2015 and/or a food safety management system without the previous one-year business licensing restriction. The requirement to obtain the corresponding management system certificate by the second surveillance is also removed, while the trademark certificate requirement remains. Minimum audit durations are reduced to two person-days for </w:t>
      </w:r>
      <w:r w:rsidRPr="002F663C">
        <w:rPr>
          <w:rFonts w:eastAsia="Calibri" w:cs="Times New Roman"/>
          <w:szCs w:val="18"/>
        </w:rPr>
        <w:t>repackers</w:t>
      </w:r>
      <w:r w:rsidRPr="002F663C">
        <w:rPr>
          <w:rFonts w:eastAsia="Calibri" w:cs="Times New Roman"/>
          <w:szCs w:val="18"/>
        </w:rPr>
        <w:t>' initial ce</w:t>
      </w:r>
      <w:r w:rsidRPr="002F663C">
        <w:rPr>
          <w:rFonts w:eastAsia="Calibri" w:cs="Times New Roman"/>
          <w:szCs w:val="18"/>
        </w:rPr>
        <w:t xml:space="preserve">rtification and recertification, and for domestic surveillance audits. The certification scheme is </w:t>
      </w:r>
      <w:r w:rsidRPr="002F663C">
        <w:rPr>
          <w:rFonts w:eastAsia="Calibri" w:cs="Times New Roman"/>
          <w:szCs w:val="18"/>
        </w:rPr>
        <w:t xml:space="preserve">updated accordingly. </w:t>
      </w:r>
      <w:r w:rsidRPr="002F663C">
        <w:rPr>
          <w:rFonts w:eastAsia="Calibri" w:cs="Times New Roman"/>
          <w:szCs w:val="18"/>
        </w:rPr>
        <w:t>SNI</w:t>
      </w:r>
      <w:r w:rsidRPr="002F663C">
        <w:rPr>
          <w:rFonts w:eastAsia="Calibri" w:cs="Times New Roman"/>
          <w:szCs w:val="18"/>
        </w:rPr>
        <w:t xml:space="preserve"> 3751:2018 and the Type 5 certification scheme remain unchanged. The amendment entered into force on 31 July 2026.</w:t>
      </w:r>
    </w:p>
    <w:p w:rsidR="006C5A96" w:rsidP="006C5A96" w14:paraId="19FB8FA0" w14:textId="77777777">
      <w:pPr>
        <w:jc w:val="center"/>
        <w:rPr>
          <w:b/>
        </w:rPr>
      </w:pPr>
      <w:r w:rsidRPr="003971FF">
        <w:rPr>
          <w:b/>
        </w:rPr>
        <w:t>__________</w:t>
      </w:r>
    </w:p>
    <w:p w:rsidR="004D4D19" w:rsidP="007F38C2" w14:paraId="62C1BEA5" w14:textId="77777777">
      <w:pPr>
        <w:jc w:val="center"/>
        <w:rPr>
          <w:b/>
        </w:rPr>
      </w:pPr>
    </w:p>
    <w:p w:rsidR="00A1565D" w:rsidP="003971FF" w14:paraId="3DBBB1C2"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72C656B"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D26724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A1535" w:rsidP="00ED54E0" w14:paraId="3BD581A1" w14:textId="77777777">
      <w:r>
        <w:separator/>
      </w:r>
    </w:p>
  </w:footnote>
  <w:footnote w:type="continuationSeparator" w:id="1">
    <w:p w:rsidR="005A1535" w:rsidP="00ED54E0" w14:paraId="4B7E45FA" w14:textId="77777777">
      <w:r>
        <w:continuationSeparator/>
      </w:r>
    </w:p>
  </w:footnote>
  <w:footnote w:id="2">
    <w:p w:rsidR="007F6EA2" w14:paraId="5A1D22E4"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87D77D6"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06B0AC9" w14:textId="77777777">
    <w:pPr>
      <w:pStyle w:val="Header"/>
      <w:pBdr>
        <w:bottom w:val="single" w:sz="4" w:space="1" w:color="auto"/>
      </w:pBdr>
      <w:tabs>
        <w:tab w:val="clear" w:pos="4513"/>
        <w:tab w:val="clear" w:pos="9027"/>
      </w:tabs>
      <w:jc w:val="center"/>
    </w:pPr>
  </w:p>
  <w:p w:rsidR="00DD3DD7" w:rsidRPr="00DD3DD7" w:rsidP="00DD3DD7" w14:paraId="35899AC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B037FB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91CDFF5" w14:textId="77777777">
    <w:pPr>
      <w:pStyle w:val="Header"/>
      <w:pBdr>
        <w:bottom w:val="single" w:sz="4" w:space="1" w:color="auto"/>
      </w:pBdr>
      <w:tabs>
        <w:tab w:val="clear" w:pos="4513"/>
        <w:tab w:val="clear" w:pos="9027"/>
      </w:tabs>
      <w:jc w:val="center"/>
    </w:pPr>
    <w:bookmarkStart w:id="3" w:name="spsSymbolHeader"/>
    <w:r w:rsidRPr="00DD3DD7">
      <w:t>G/TBT/N/</w:t>
    </w:r>
    <w:r w:rsidRPr="00DD3DD7">
      <w:t>IDN</w:t>
    </w:r>
    <w:r w:rsidRPr="00DD3DD7">
      <w:t>/1/Add.7</w:t>
    </w:r>
    <w:bookmarkEnd w:id="3"/>
  </w:p>
  <w:p w:rsidR="00DD3DD7" w:rsidRPr="00DD3DD7" w:rsidP="00DD3DD7" w14:paraId="43C8AFF1" w14:textId="77777777">
    <w:pPr>
      <w:pStyle w:val="Header"/>
      <w:pBdr>
        <w:bottom w:val="single" w:sz="4" w:space="1" w:color="auto"/>
      </w:pBdr>
      <w:tabs>
        <w:tab w:val="clear" w:pos="4513"/>
        <w:tab w:val="clear" w:pos="9027"/>
      </w:tabs>
      <w:jc w:val="center"/>
    </w:pPr>
  </w:p>
  <w:p w:rsidR="00DD3DD7" w:rsidRPr="00DD3DD7" w:rsidP="00DD3DD7" w14:paraId="051286A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2C4367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8FBC1A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A1A9D88"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A1A2B4B" w14:textId="77777777">
          <w:pPr>
            <w:jc w:val="right"/>
            <w:rPr>
              <w:b/>
              <w:color w:val="FF0000"/>
              <w:szCs w:val="16"/>
            </w:rPr>
          </w:pPr>
          <w:r>
            <w:rPr>
              <w:b/>
              <w:color w:val="FF0000"/>
              <w:szCs w:val="16"/>
            </w:rPr>
            <w:t xml:space="preserve"> </w:t>
          </w:r>
        </w:p>
      </w:tc>
    </w:tr>
    <w:tr w14:paraId="11633942"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D3FE7C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7AA754F" w14:textId="77777777">
          <w:pPr>
            <w:jc w:val="right"/>
            <w:rPr>
              <w:b/>
              <w:szCs w:val="16"/>
            </w:rPr>
          </w:pPr>
        </w:p>
      </w:tc>
    </w:tr>
    <w:tr w14:paraId="4C34ED5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6985F7C"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E93EEF7" w14:textId="77777777">
          <w:pPr>
            <w:jc w:val="right"/>
            <w:rPr>
              <w:rFonts w:eastAsia="Calibri" w:cs="Times New Roman"/>
              <w:b/>
              <w:szCs w:val="16"/>
            </w:rPr>
          </w:pPr>
          <w:bookmarkStart w:id="4" w:name="bmkSymbols"/>
          <w:r w:rsidRPr="002F663C">
            <w:rPr>
              <w:rFonts w:eastAsia="Calibri" w:cs="Times New Roman"/>
              <w:b/>
              <w:szCs w:val="16"/>
            </w:rPr>
            <w:t>G/TBT/N/</w:t>
          </w:r>
          <w:r w:rsidRPr="002F663C">
            <w:rPr>
              <w:rFonts w:eastAsia="Calibri" w:cs="Times New Roman"/>
              <w:b/>
              <w:szCs w:val="16"/>
            </w:rPr>
            <w:t>IDN</w:t>
          </w:r>
          <w:r w:rsidRPr="002F663C">
            <w:rPr>
              <w:rFonts w:eastAsia="Calibri" w:cs="Times New Roman"/>
              <w:b/>
              <w:szCs w:val="16"/>
            </w:rPr>
            <w:t>/1/Add.7</w:t>
          </w:r>
          <w:bookmarkEnd w:id="4"/>
        </w:p>
        <w:p w:rsidR="00C14444" w:rsidRPr="00C14444" w:rsidP="00C14444" w14:paraId="4C43482E" w14:textId="77777777">
          <w:pPr>
            <w:jc w:val="center"/>
            <w:rPr>
              <w:szCs w:val="16"/>
            </w:rPr>
          </w:pPr>
        </w:p>
      </w:tc>
    </w:tr>
    <w:tr w14:paraId="75AB66C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5831521" w14:textId="77777777"/>
      </w:tc>
      <w:tc>
        <w:tcPr>
          <w:tcW w:w="5448" w:type="dxa"/>
          <w:gridSpan w:val="2"/>
          <w:shd w:val="clear" w:color="auto" w:fill="FFFFFF"/>
          <w:tcMar>
            <w:left w:w="108" w:type="dxa"/>
            <w:right w:w="108" w:type="dxa"/>
          </w:tcMar>
          <w:vAlign w:val="center"/>
        </w:tcPr>
        <w:p w:rsidR="00ED54E0" w:rsidRPr="00182B84" w:rsidP="00425DC5" w14:paraId="30CE4EA2" w14:textId="77777777">
          <w:pPr>
            <w:jc w:val="right"/>
            <w:rPr>
              <w:szCs w:val="16"/>
            </w:rPr>
          </w:pPr>
          <w:bookmarkStart w:id="5" w:name="bmkDate"/>
          <w:r w:rsidRPr="00182B84">
            <w:rPr>
              <w:szCs w:val="16"/>
            </w:rPr>
            <w:t>16 September 2026</w:t>
          </w:r>
          <w:bookmarkEnd w:id="5"/>
        </w:p>
      </w:tc>
    </w:tr>
    <w:tr w14:paraId="7BF729CF"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B93D164" w14:textId="77777777">
          <w:pPr>
            <w:jc w:val="left"/>
            <w:rPr>
              <w:b/>
            </w:rPr>
          </w:pPr>
          <w:bookmarkStart w:id="6" w:name="bmkSerial"/>
          <w:r>
            <w:rPr>
              <w:rFonts w:ascii="Verdana" w:eastAsia="Verdana" w:hAnsi="Verdana" w:cs="Verdana"/>
              <w:b w:val="0"/>
              <w:color w:val="FF0000"/>
              <w:sz w:val="18"/>
            </w:rPr>
            <w:t>(26-6387)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0D4BA2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1C6897A"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40BE5C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77A16B8"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894F81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97436684">
    <w:abstractNumId w:val="9"/>
  </w:num>
  <w:num w:numId="2" w16cid:durableId="1766462891">
    <w:abstractNumId w:val="7"/>
  </w:num>
  <w:num w:numId="3" w16cid:durableId="1709181734">
    <w:abstractNumId w:val="6"/>
  </w:num>
  <w:num w:numId="4" w16cid:durableId="1618562933">
    <w:abstractNumId w:val="5"/>
  </w:num>
  <w:num w:numId="5" w16cid:durableId="485629845">
    <w:abstractNumId w:val="4"/>
  </w:num>
  <w:num w:numId="6" w16cid:durableId="1110588652">
    <w:abstractNumId w:val="12"/>
  </w:num>
  <w:num w:numId="7" w16cid:durableId="1135753380">
    <w:abstractNumId w:val="11"/>
  </w:num>
  <w:num w:numId="8" w16cid:durableId="324862217">
    <w:abstractNumId w:val="10"/>
  </w:num>
  <w:num w:numId="9" w16cid:durableId="212673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2168924">
    <w:abstractNumId w:val="13"/>
  </w:num>
  <w:num w:numId="11" w16cid:durableId="1490171597">
    <w:abstractNumId w:val="8"/>
  </w:num>
  <w:num w:numId="12" w16cid:durableId="1761756836">
    <w:abstractNumId w:val="3"/>
  </w:num>
  <w:num w:numId="13" w16cid:durableId="33121907">
    <w:abstractNumId w:val="2"/>
  </w:num>
  <w:num w:numId="14" w16cid:durableId="715589993">
    <w:abstractNumId w:val="1"/>
  </w:num>
  <w:num w:numId="15" w16cid:durableId="1505166507">
    <w:abstractNumId w:val="0"/>
  </w:num>
  <w:num w:numId="16" w16cid:durableId="90664395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711FD"/>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351A"/>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6DBF"/>
    <w:rsid w:val="00547B5F"/>
    <w:rsid w:val="005733F2"/>
    <w:rsid w:val="00573D49"/>
    <w:rsid w:val="005A1535"/>
    <w:rsid w:val="005A1A22"/>
    <w:rsid w:val="005B04B9"/>
    <w:rsid w:val="005B3ACA"/>
    <w:rsid w:val="005B68C7"/>
    <w:rsid w:val="005B7054"/>
    <w:rsid w:val="005C353B"/>
    <w:rsid w:val="005C6920"/>
    <w:rsid w:val="005D5981"/>
    <w:rsid w:val="005F30CB"/>
    <w:rsid w:val="00612644"/>
    <w:rsid w:val="00614C15"/>
    <w:rsid w:val="00615DE8"/>
    <w:rsid w:val="00620F21"/>
    <w:rsid w:val="0062527B"/>
    <w:rsid w:val="0064657D"/>
    <w:rsid w:val="00651842"/>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C21E4"/>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40F9"/>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E91559C"/>
  <w15:docId w15:val="{6C2F85A7-830D-4CE8-A784-62A4C63BD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jdih.kemenperin.go.id/common/dokumen/2026pmperin021.pdf" TargetMode="External" /><Relationship Id="rId8" Type="http://schemas.openxmlformats.org/officeDocument/2006/relationships/hyperlink" Target="https://members.wto.org/crnattachments/2026/TBT/IDN/final_measure/26_04838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F2B22-D404-42AB-A2AC-22BB696E9836}">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2026-09-16T11:00:00Z</dcterms:created>
  <dcterms:modified xsi:type="dcterms:W3CDTF">2026-09-16T12:33:00Z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