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3323A37C" w14:textId="77777777">
      <w:pPr>
        <w:pStyle w:val="Title"/>
      </w:pPr>
      <w:r w:rsidRPr="002F663C">
        <w:t>NOTIFICATION</w:t>
      </w:r>
    </w:p>
    <w:p w:rsidR="002F663C" w:rsidRPr="002F663C" w:rsidP="00DD3DD7" w14:paraId="79439E9D" w14:textId="77777777">
      <w:pPr>
        <w:pStyle w:val="Title3"/>
      </w:pPr>
      <w:r w:rsidRPr="002F663C">
        <w:t>Addendum</w:t>
      </w:r>
    </w:p>
    <w:p w:rsidR="002F663C" w:rsidP="001E2E4A" w14:paraId="3228F3AF"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10 September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681943C8" w14:textId="77777777">
      <w:pPr>
        <w:rPr>
          <w:rFonts w:eastAsia="Calibri" w:cs="Times New Roman"/>
        </w:rPr>
      </w:pPr>
    </w:p>
    <w:p w:rsidR="002F663C" w:rsidRPr="002F663C" w:rsidP="002F663C" w14:paraId="2C4A4D3D" w14:textId="77777777">
      <w:pPr>
        <w:jc w:val="center"/>
        <w:rPr>
          <w:rFonts w:eastAsia="Calibri" w:cs="Times New Roman"/>
          <w:b/>
        </w:rPr>
      </w:pPr>
      <w:r w:rsidRPr="002F663C">
        <w:rPr>
          <w:rFonts w:eastAsia="Calibri" w:cs="Times New Roman"/>
          <w:b/>
        </w:rPr>
        <w:t>_______________</w:t>
      </w:r>
    </w:p>
    <w:p w:rsidR="002F663C" w:rsidP="002F663C" w14:paraId="3981E11F" w14:textId="77777777">
      <w:pPr>
        <w:rPr>
          <w:rFonts w:eastAsia="Calibri" w:cs="Times New Roman"/>
        </w:rPr>
      </w:pPr>
    </w:p>
    <w:p w:rsidR="00C14444" w:rsidRPr="002F663C" w:rsidP="002F663C" w14:paraId="46A6326F" w14:textId="77777777">
      <w:pPr>
        <w:rPr>
          <w:rFonts w:eastAsia="Calibri" w:cs="Times New Roman"/>
        </w:rPr>
      </w:pPr>
    </w:p>
    <w:p w:rsidR="002F663C" w:rsidRPr="002F663C" w:rsidP="002F663C" w14:paraId="70E9B3CC"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Agency Information Collection Activities; Submission to the Office of Management and Budget for Review and Approval; Request for Comment; Uniform Tire Quality Grading Standard</w:t>
      </w:r>
    </w:p>
    <w:p w:rsidR="002F663C" w:rsidRPr="002F663C" w:rsidP="002F663C" w14:paraId="50A39364"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596D4F53"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2E5A4DF4"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5638FE75" w14:textId="77777777" w:rsidTr="00E9471B">
        <w:tblPrEx>
          <w:tblW w:w="9049" w:type="dxa"/>
          <w:tblLayout w:type="fixed"/>
          <w:tblLook w:val="04A0"/>
        </w:tblPrEx>
        <w:tc>
          <w:tcPr>
            <w:tcW w:w="851" w:type="dxa"/>
          </w:tcPr>
          <w:p w:rsidR="002F663C" w:rsidRPr="00711F9C" w:rsidP="00C14444" w14:paraId="5188FA25"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0EF132DD"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266EC5B6" w14:textId="77777777" w:rsidTr="00E9471B">
        <w:tblPrEx>
          <w:tblW w:w="9049" w:type="dxa"/>
          <w:tblLayout w:type="fixed"/>
          <w:tblLook w:val="04A0"/>
        </w:tblPrEx>
        <w:tc>
          <w:tcPr>
            <w:tcW w:w="851" w:type="dxa"/>
          </w:tcPr>
          <w:p w:rsidR="002F663C" w:rsidRPr="00711F9C" w:rsidP="00C14444" w14:paraId="6386B4D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1D5140B"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632C13D9" w14:textId="77777777" w:rsidTr="00E9471B">
        <w:tblPrEx>
          <w:tblW w:w="9049" w:type="dxa"/>
          <w:tblLayout w:type="fixed"/>
          <w:tblLook w:val="04A0"/>
        </w:tblPrEx>
        <w:tc>
          <w:tcPr>
            <w:tcW w:w="851" w:type="dxa"/>
          </w:tcPr>
          <w:p w:rsidR="002F663C" w:rsidRPr="00711F9C" w:rsidP="00C14444" w14:paraId="02A3972F"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8EBA52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7567C870" w14:textId="77777777" w:rsidTr="00E9471B">
        <w:tblPrEx>
          <w:tblW w:w="9049" w:type="dxa"/>
          <w:tblLayout w:type="fixed"/>
          <w:tblLook w:val="04A0"/>
        </w:tblPrEx>
        <w:tc>
          <w:tcPr>
            <w:tcW w:w="851" w:type="dxa"/>
          </w:tcPr>
          <w:p w:rsidR="002F663C" w:rsidRPr="00711F9C" w:rsidP="00C14444" w14:paraId="2D0269A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09B6B14"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7A463854" w14:textId="77777777" w:rsidTr="00E9471B">
        <w:tblPrEx>
          <w:tblW w:w="9049" w:type="dxa"/>
          <w:tblLayout w:type="fixed"/>
          <w:tblLook w:val="04A0"/>
        </w:tblPrEx>
        <w:tc>
          <w:tcPr>
            <w:tcW w:w="851" w:type="dxa"/>
          </w:tcPr>
          <w:p w:rsidR="002F663C" w:rsidRPr="00711F9C" w:rsidP="00C14444" w14:paraId="2981594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624B353C"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3765279F" w14:textId="77777777" w:rsidTr="00E9471B">
        <w:tblPrEx>
          <w:tblW w:w="9049" w:type="dxa"/>
          <w:tblLayout w:type="fixed"/>
          <w:tblLook w:val="04A0"/>
        </w:tblPrEx>
        <w:tc>
          <w:tcPr>
            <w:tcW w:w="851" w:type="dxa"/>
          </w:tcPr>
          <w:p w:rsidR="002F663C" w:rsidRPr="00711F9C" w:rsidP="00C14444" w14:paraId="72EBE02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5E0433AE"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623F747F"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4B8F827A" w14:textId="77777777" w:rsidTr="00E9471B">
        <w:tblPrEx>
          <w:tblW w:w="9049" w:type="dxa"/>
          <w:tblLayout w:type="fixed"/>
          <w:tblLook w:val="04A0"/>
        </w:tblPrEx>
        <w:tc>
          <w:tcPr>
            <w:tcW w:w="851" w:type="dxa"/>
          </w:tcPr>
          <w:p w:rsidR="002F663C" w:rsidRPr="00711F9C" w:rsidP="00C14444" w14:paraId="3EADBF6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A958913"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45B85486"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3F901B63" w14:textId="77777777" w:rsidTr="00E9471B">
        <w:tblPrEx>
          <w:tblW w:w="9049" w:type="dxa"/>
          <w:tblLayout w:type="fixed"/>
          <w:tblLook w:val="04A0"/>
        </w:tblPrEx>
        <w:tc>
          <w:tcPr>
            <w:tcW w:w="851" w:type="dxa"/>
          </w:tcPr>
          <w:p w:rsidR="002F663C" w:rsidRPr="00711F9C" w:rsidP="00C14444" w14:paraId="5B8D6E71"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5BD2C302"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2C6A4C03" w14:textId="77777777" w:rsidTr="00E9471B">
        <w:tblPrEx>
          <w:tblW w:w="9049" w:type="dxa"/>
          <w:tblLayout w:type="fixed"/>
          <w:tblLook w:val="04A0"/>
        </w:tblPrEx>
        <w:tc>
          <w:tcPr>
            <w:tcW w:w="851" w:type="dxa"/>
            <w:tcBorders>
              <w:bottom w:val="double" w:sz="4" w:space="0" w:color="auto"/>
            </w:tcBorders>
          </w:tcPr>
          <w:p w:rsidR="002F663C" w:rsidRPr="00711F9C" w:rsidP="00C14444" w14:paraId="167781E1"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tcPr>
          <w:p w:rsidR="002F663C" w:rsidRPr="002F663C" w:rsidP="00EB7B40" w14:paraId="01BE5136"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7D3E2821" w14:textId="77777777">
            <w:pPr>
              <w:spacing w:before="120" w:after="120"/>
              <w:rPr>
                <w:rFonts w:eastAsia="Calibri" w:cs="Times New Roman"/>
              </w:rPr>
            </w:pPr>
            <w:r>
              <w:rPr>
                <w:rFonts w:eastAsia="Calibri" w:cs="Times New Roman"/>
              </w:rPr>
              <w:t>Notice and request for comments by 13 October 2026 on a request for reinstatement with modification of a previously approved information collection</w:t>
            </w:r>
          </w:p>
          <w:p w:rsidR="00467A46" w:rsidP="00EB7B40" w14:paraId="54967DF0" w14:textId="77777777">
            <w:pPr>
              <w:spacing w:before="120" w:after="120"/>
              <w:rPr>
                <w:rFonts w:eastAsia="Calibri" w:cs="Times New Roman"/>
              </w:rPr>
            </w:pPr>
            <w:hyperlink r:id="rId7" w:tgtFrame="_blank" w:history="1">
              <w:r>
                <w:rPr>
                  <w:rFonts w:eastAsia="Calibri" w:cs="Times New Roman"/>
                  <w:color w:val="0000FF"/>
                  <w:u w:val="single"/>
                </w:rPr>
                <w:t>https://members.wto.org/crnattachments/2026/TBT/USA/26_04737_00_e.pdf</w:t>
              </w:r>
            </w:hyperlink>
          </w:p>
        </w:tc>
      </w:tr>
      <w:bookmarkEnd w:id="0"/>
    </w:tbl>
    <w:p w:rsidR="002F663C" w:rsidRPr="002F663C" w:rsidP="002F663C" w14:paraId="04F2D12E" w14:textId="77777777">
      <w:pPr>
        <w:jc w:val="left"/>
        <w:rPr>
          <w:rFonts w:eastAsia="Calibri" w:cs="Times New Roman"/>
          <w:highlight w:val="yellow"/>
        </w:rPr>
      </w:pPr>
    </w:p>
    <w:p w:rsidR="003971FF" w:rsidRPr="007F6EA2" w:rsidP="00B16ACF" w14:paraId="724F8D20"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In compliance with the Paperwork Reduction Act of 1995 (PRA), this notice announces that the Information Collection Request (ICR) summarized below will be submitted to the Office of Management and Budget (OMB) for review and approval. The ICR describes the nature of the information collection and its expected burden. This document describes a collection of information for which NHTSA intends to seek OMB approval for reinstatement, with modification, of the Uniform Tire Quality Grading Standards (UTQGS) requ</w:t>
      </w:r>
      <w:r w:rsidRPr="002F663C">
        <w:rPr>
          <w:rFonts w:eastAsia="Calibri" w:cs="Times New Roman"/>
          <w:szCs w:val="18"/>
        </w:rPr>
        <w:t xml:space="preserve">irements under </w:t>
      </w:r>
      <w:hyperlink r:id="rId8" w:history="1">
        <w:r w:rsidRPr="002F663C">
          <w:rPr>
            <w:rFonts w:eastAsia="Calibri" w:cs="Times New Roman"/>
            <w:color w:val="0000FF"/>
            <w:szCs w:val="18"/>
            <w:u w:val="single"/>
          </w:rPr>
          <w:t>49 CFR 575.104</w:t>
        </w:r>
      </w:hyperlink>
      <w:r w:rsidRPr="002F663C">
        <w:rPr>
          <w:rFonts w:eastAsia="Calibri" w:cs="Times New Roman"/>
          <w:szCs w:val="18"/>
        </w:rPr>
        <w:t>. A Federal Register Notice with a 60-day comment period soliciting comments on the following information collection was published on 8 April 2026 (</w:t>
      </w:r>
      <w:hyperlink r:id="rId9" w:history="1">
        <w:r w:rsidRPr="002F663C">
          <w:rPr>
            <w:rFonts w:eastAsia="Calibri" w:cs="Times New Roman"/>
            <w:color w:val="0000FF"/>
            <w:szCs w:val="18"/>
            <w:u w:val="single"/>
          </w:rPr>
          <w:t>91 FR 17828</w:t>
        </w:r>
      </w:hyperlink>
      <w:r w:rsidRPr="002F663C">
        <w:rPr>
          <w:rFonts w:eastAsia="Calibri" w:cs="Times New Roman"/>
          <w:szCs w:val="18"/>
        </w:rPr>
        <w:t xml:space="preserve">) (notified as </w:t>
      </w:r>
      <w:hyperlink r:id="rId10" w:history="1">
        <w:r w:rsidRPr="002F663C">
          <w:rPr>
            <w:rFonts w:eastAsia="Calibri" w:cs="Times New Roman"/>
            <w:color w:val="0000FF"/>
            <w:szCs w:val="18"/>
            <w:u w:val="single"/>
          </w:rPr>
          <w:t>G/TBT/N/USA/869/Add.1</w:t>
        </w:r>
      </w:hyperlink>
      <w:r w:rsidRPr="002F663C">
        <w:rPr>
          <w:rFonts w:eastAsia="Calibri" w:cs="Times New Roman"/>
          <w:szCs w:val="18"/>
        </w:rPr>
        <w:t>). No comments were received.</w:t>
      </w:r>
    </w:p>
    <w:p w:rsidR="005B5DC4" w:rsidRPr="002F663C" w:rsidP="00B16ACF" w14:paraId="70E60666" w14:textId="77777777">
      <w:pPr>
        <w:spacing w:before="120" w:after="120"/>
        <w:rPr>
          <w:rFonts w:eastAsia="Calibri" w:cs="Times New Roman"/>
          <w:szCs w:val="18"/>
        </w:rPr>
      </w:pPr>
      <w:r w:rsidRPr="002F663C">
        <w:rPr>
          <w:rFonts w:eastAsia="Calibri" w:cs="Times New Roman"/>
          <w:szCs w:val="18"/>
        </w:rPr>
        <w:t>Comments must be submitted on or before 13 October 2026.</w:t>
      </w:r>
    </w:p>
    <w:p w:rsidR="005B5DC4" w:rsidRPr="002F663C" w:rsidP="00B16ACF" w14:paraId="439067F9" w14:textId="77777777">
      <w:pPr>
        <w:spacing w:before="120" w:after="120"/>
        <w:rPr>
          <w:rFonts w:eastAsia="Calibri" w:cs="Times New Roman"/>
          <w:szCs w:val="18"/>
        </w:rPr>
      </w:pPr>
      <w:r w:rsidRPr="002F663C">
        <w:rPr>
          <w:rFonts w:eastAsia="Calibri" w:cs="Times New Roman"/>
          <w:szCs w:val="18"/>
        </w:rPr>
        <w:t>91 Federal Register (FR) 57683, 10 September 2026:</w:t>
      </w:r>
    </w:p>
    <w:p w:rsidR="005B5DC4" w:rsidRPr="002F663C" w:rsidP="00B16ACF" w14:paraId="15F18B1C"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https://www.govinfo.gov/content/pkg/FR-2026-09-10/html/2026-18467.htm</w:t>
        </w:r>
      </w:hyperlink>
    </w:p>
    <w:p w:rsidR="005B5DC4" w:rsidRPr="002F663C" w:rsidP="00B16ACF" w14:paraId="6E7267DE" w14:textId="77777777">
      <w:pPr>
        <w:spacing w:before="120" w:after="120"/>
        <w:rPr>
          <w:rFonts w:eastAsia="Calibri" w:cs="Times New Roman"/>
          <w:szCs w:val="18"/>
        </w:rPr>
      </w:pPr>
      <w:hyperlink r:id="rId12" w:history="1">
        <w:r w:rsidRPr="002F663C">
          <w:rPr>
            <w:rFonts w:eastAsia="Calibri" w:cs="Times New Roman"/>
            <w:color w:val="0000FF"/>
            <w:szCs w:val="18"/>
            <w:u w:val="single"/>
          </w:rPr>
          <w:t>https://www.govinfo.gov/content/pkg/FR-2026-09-10/pdf/2026-18467.pdf</w:t>
        </w:r>
      </w:hyperlink>
    </w:p>
    <w:p w:rsidR="005B5DC4" w:rsidRPr="002F663C" w:rsidP="00B16ACF" w14:paraId="3607A06B" w14:textId="77777777">
      <w:pPr>
        <w:spacing w:before="120" w:after="120"/>
        <w:rPr>
          <w:rFonts w:eastAsia="Calibri" w:cs="Times New Roman"/>
          <w:szCs w:val="18"/>
        </w:rPr>
      </w:pPr>
      <w:r w:rsidRPr="002F663C">
        <w:rPr>
          <w:rFonts w:eastAsia="Calibri" w:cs="Times New Roman"/>
          <w:szCs w:val="18"/>
        </w:rPr>
        <w:t xml:space="preserve">This action is identified by Docket Number NHTSA-2026-1354. The Docket Folder is available on Regulations.gov at </w:t>
      </w:r>
      <w:hyperlink r:id="rId13" w:history="1">
        <w:r w:rsidRPr="002F663C">
          <w:rPr>
            <w:rFonts w:eastAsia="Calibri" w:cs="Times New Roman"/>
            <w:color w:val="0000FF"/>
            <w:szCs w:val="18"/>
            <w:u w:val="single"/>
          </w:rPr>
          <w:t>https://www.regulations.gov/docket/NHTSA-2026-1354/document</w:t>
        </w:r>
      </w:hyperlink>
      <w:r w:rsidRPr="002F663C">
        <w:rPr>
          <w:rFonts w:eastAsia="Calibri" w:cs="Times New Roman"/>
          <w:szCs w:val="18"/>
        </w:rPr>
        <w:t xml:space="preserve"> and provides access to primary documents. Documents are also accessible from </w:t>
      </w:r>
      <w:hyperlink r:id="rId14"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5B5DC4" w:rsidRPr="002F663C" w:rsidP="00B16ACF" w14:paraId="5DA1EA95" w14:textId="77777777">
      <w:pPr>
        <w:spacing w:before="120" w:after="120"/>
        <w:rPr>
          <w:rFonts w:eastAsia="Calibri" w:cs="Times New Roman"/>
          <w:szCs w:val="18"/>
        </w:rPr>
      </w:pPr>
      <w:r w:rsidRPr="002F663C">
        <w:rPr>
          <w:rFonts w:eastAsia="Calibri" w:cs="Times New Roman"/>
          <w:szCs w:val="18"/>
        </w:rPr>
        <w:t xml:space="preserve">Previous actions notified under the symbol </w:t>
      </w:r>
      <w:hyperlink r:id="rId15" w:history="1">
        <w:r w:rsidRPr="002F663C">
          <w:rPr>
            <w:rFonts w:eastAsia="Calibri" w:cs="Times New Roman"/>
            <w:color w:val="0000FF"/>
            <w:szCs w:val="18"/>
            <w:u w:val="single"/>
          </w:rPr>
          <w:t>G/TBT/N/USA/869</w:t>
        </w:r>
      </w:hyperlink>
      <w:r w:rsidRPr="002F663C">
        <w:rPr>
          <w:rFonts w:eastAsia="Calibri" w:cs="Times New Roman"/>
          <w:szCs w:val="18"/>
        </w:rPr>
        <w:t xml:space="preserve"> are identified by Docket Numbers </w:t>
      </w:r>
      <w:hyperlink r:id="rId16" w:history="1">
        <w:r w:rsidRPr="002F663C">
          <w:rPr>
            <w:rFonts w:eastAsia="Calibri" w:cs="Times New Roman"/>
            <w:color w:val="0000FF"/>
            <w:szCs w:val="18"/>
            <w:u w:val="single"/>
          </w:rPr>
          <w:t>NHTSA-2013-0120</w:t>
        </w:r>
      </w:hyperlink>
      <w:r w:rsidRPr="002F663C">
        <w:rPr>
          <w:rFonts w:eastAsia="Calibri" w:cs="Times New Roman"/>
          <w:szCs w:val="18"/>
        </w:rPr>
        <w:t xml:space="preserve"> and </w:t>
      </w:r>
      <w:hyperlink r:id="rId17" w:history="1">
        <w:r w:rsidRPr="002F663C">
          <w:rPr>
            <w:rFonts w:eastAsia="Calibri" w:cs="Times New Roman"/>
            <w:color w:val="0000FF"/>
            <w:szCs w:val="18"/>
            <w:u w:val="single"/>
          </w:rPr>
          <w:t>NHTSA-2026-0694</w:t>
        </w:r>
      </w:hyperlink>
      <w:r w:rsidRPr="002F663C">
        <w:rPr>
          <w:rFonts w:eastAsia="Calibri" w:cs="Times New Roman"/>
          <w:szCs w:val="18"/>
        </w:rPr>
        <w:t>.</w:t>
      </w:r>
    </w:p>
    <w:p w:rsidR="005B5DC4" w:rsidRPr="002F663C" w:rsidP="00B16ACF" w14:paraId="27B13B6F" w14:textId="77777777">
      <w:pPr>
        <w:spacing w:before="120" w:after="120"/>
        <w:rPr>
          <w:rFonts w:eastAsia="Calibri" w:cs="Times New Roman"/>
          <w:szCs w:val="18"/>
        </w:rPr>
      </w:pPr>
      <w:r w:rsidRPr="002F663C">
        <w:rPr>
          <w:rFonts w:eastAsia="Calibri" w:cs="Times New Roman"/>
          <w:szCs w:val="18"/>
        </w:rPr>
        <w:t xml:space="preserve">WTO Members and their stakeholders are asked to submit comments to the </w:t>
      </w:r>
      <w:hyperlink r:id="rId18" w:history="1">
        <w:r w:rsidRPr="002F663C">
          <w:rPr>
            <w:rFonts w:eastAsia="Calibri" w:cs="Times New Roman"/>
            <w:color w:val="0000FF"/>
            <w:szCs w:val="18"/>
            <w:u w:val="single"/>
          </w:rPr>
          <w:t>USA TBT Enquiry Point</w:t>
        </w:r>
      </w:hyperlink>
      <w:r w:rsidRPr="002F663C">
        <w:rPr>
          <w:rFonts w:eastAsia="Calibri" w:cs="Times New Roman"/>
          <w:szCs w:val="18"/>
        </w:rPr>
        <w:t xml:space="preserve"> by or before </w:t>
      </w:r>
      <w:hyperlink r:id="rId19"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20" w:history="1">
        <w:r w:rsidRPr="002F663C">
          <w:rPr>
            <w:rFonts w:eastAsia="Calibri" w:cs="Times New Roman"/>
            <w:color w:val="0000FF"/>
            <w:szCs w:val="18"/>
            <w:u w:val="single"/>
          </w:rPr>
          <w:t>Eastern Time</w:t>
        </w:r>
      </w:hyperlink>
      <w:r w:rsidRPr="002F663C">
        <w:rPr>
          <w:rFonts w:eastAsia="Calibri" w:cs="Times New Roman"/>
          <w:szCs w:val="18"/>
        </w:rPr>
        <w:t xml:space="preserve"> on 13 October 2026. Comments received by the USA TBT Enquiry Point from WTO Members and their stakeholders will be shared with NHTSA and will also be submitted to the </w:t>
      </w:r>
      <w:hyperlink r:id="rId13"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within the comment period.</w:t>
      </w:r>
    </w:p>
    <w:p w:rsidR="006C5A96" w:rsidP="006C5A96" w14:paraId="5541DAFA" w14:textId="77777777">
      <w:pPr>
        <w:jc w:val="center"/>
        <w:rPr>
          <w:b/>
        </w:rPr>
      </w:pPr>
      <w:r w:rsidRPr="003971FF">
        <w:rPr>
          <w:b/>
        </w:rPr>
        <w:t>__________</w:t>
      </w:r>
    </w:p>
    <w:p w:rsidR="004D4D19" w:rsidP="007F38C2" w14:paraId="5A7A97DD" w14:textId="77777777">
      <w:pPr>
        <w:jc w:val="center"/>
        <w:rPr>
          <w:b/>
        </w:rPr>
      </w:pPr>
    </w:p>
    <w:p w:rsidR="00A1565D" w:rsidP="003971FF" w14:paraId="2C20DA78" w14:textId="77777777">
      <w:pPr>
        <w:jc w:val="center"/>
        <w:rPr>
          <w:b/>
        </w:rPr>
      </w:pPr>
    </w:p>
    <w:sectPr w:rsidSect="006C5A96">
      <w:headerReference w:type="even" r:id="rId21"/>
      <w:headerReference w:type="default" r:id="rId22"/>
      <w:footerReference w:type="even" r:id="rId23"/>
      <w:footerReference w:type="default" r:id="rId24"/>
      <w:headerReference w:type="first" r:id="rId25"/>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0B90DB3"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D99979D"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112D3" w:rsidP="00ED54E0" w14:paraId="588EF9E3" w14:textId="77777777">
      <w:r>
        <w:separator/>
      </w:r>
    </w:p>
  </w:footnote>
  <w:footnote w:type="continuationSeparator" w:id="1">
    <w:p w:rsidR="00A112D3" w:rsidP="00ED54E0" w14:paraId="51907650" w14:textId="77777777">
      <w:r>
        <w:continuationSeparator/>
      </w:r>
    </w:p>
  </w:footnote>
  <w:footnote w:id="2">
    <w:p w:rsidR="007F6EA2" w14:paraId="29525C3F"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6262B84A"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0044CFD8" w14:textId="77777777">
    <w:pPr>
      <w:pStyle w:val="Header"/>
      <w:pBdr>
        <w:bottom w:val="single" w:sz="4" w:space="1" w:color="auto"/>
      </w:pBdr>
      <w:tabs>
        <w:tab w:val="clear" w:pos="4513"/>
        <w:tab w:val="clear" w:pos="9027"/>
      </w:tabs>
      <w:jc w:val="center"/>
    </w:pPr>
  </w:p>
  <w:p w:rsidR="00DD3DD7" w:rsidRPr="00DD3DD7" w:rsidP="00DD3DD7" w14:paraId="6AE64697"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1F2F06B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48B66FF5" w14:textId="77777777">
    <w:pPr>
      <w:pStyle w:val="Header"/>
      <w:pBdr>
        <w:bottom w:val="single" w:sz="4" w:space="1" w:color="auto"/>
      </w:pBdr>
      <w:tabs>
        <w:tab w:val="clear" w:pos="4513"/>
        <w:tab w:val="clear" w:pos="9027"/>
      </w:tabs>
      <w:jc w:val="center"/>
    </w:pPr>
    <w:bookmarkStart w:id="3" w:name="spsSymbolHeader"/>
    <w:r w:rsidRPr="00DD3DD7">
      <w:t>G/TBT/N/USA/869/Add.2</w:t>
    </w:r>
    <w:bookmarkEnd w:id="3"/>
  </w:p>
  <w:p w:rsidR="00DD3DD7" w:rsidRPr="00DD3DD7" w:rsidP="00DD3DD7" w14:paraId="19F1E365" w14:textId="77777777">
    <w:pPr>
      <w:pStyle w:val="Header"/>
      <w:pBdr>
        <w:bottom w:val="single" w:sz="4" w:space="1" w:color="auto"/>
      </w:pBdr>
      <w:tabs>
        <w:tab w:val="clear" w:pos="4513"/>
        <w:tab w:val="clear" w:pos="9027"/>
      </w:tabs>
      <w:jc w:val="center"/>
    </w:pPr>
  </w:p>
  <w:p w:rsidR="00DD3DD7" w:rsidRPr="00DD3DD7" w:rsidP="00DD3DD7" w14:paraId="6FAD67EA"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6A786E1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C3B5D65"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6BBA2F63"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60B8CA72" w14:textId="77777777">
          <w:pPr>
            <w:jc w:val="right"/>
            <w:rPr>
              <w:b/>
              <w:color w:val="FF0000"/>
              <w:szCs w:val="16"/>
            </w:rPr>
          </w:pPr>
          <w:r>
            <w:rPr>
              <w:b/>
              <w:color w:val="FF0000"/>
              <w:szCs w:val="16"/>
            </w:rPr>
            <w:t xml:space="preserve"> </w:t>
          </w:r>
        </w:p>
      </w:tc>
    </w:tr>
    <w:tr w14:paraId="25AE5ACB"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7C7AA755"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08725833" w14:textId="77777777">
          <w:pPr>
            <w:jc w:val="right"/>
            <w:rPr>
              <w:b/>
              <w:szCs w:val="16"/>
            </w:rPr>
          </w:pPr>
        </w:p>
      </w:tc>
    </w:tr>
    <w:tr w14:paraId="58ED2BA6"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2CDDF56A"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5A1CAAEA" w14:textId="77777777">
          <w:pPr>
            <w:jc w:val="right"/>
            <w:rPr>
              <w:rFonts w:eastAsia="Calibri" w:cs="Times New Roman"/>
              <w:b/>
              <w:szCs w:val="16"/>
            </w:rPr>
          </w:pPr>
          <w:bookmarkStart w:id="4" w:name="bmkSymbols"/>
          <w:r w:rsidRPr="002F663C">
            <w:rPr>
              <w:rFonts w:eastAsia="Calibri" w:cs="Times New Roman"/>
              <w:b/>
              <w:szCs w:val="16"/>
            </w:rPr>
            <w:t>G/TBT/N/USA/869/Add.2</w:t>
          </w:r>
          <w:bookmarkEnd w:id="4"/>
        </w:p>
        <w:p w:rsidR="00C14444" w:rsidRPr="00C14444" w:rsidP="00C14444" w14:paraId="18D5B0D2" w14:textId="77777777">
          <w:pPr>
            <w:jc w:val="center"/>
            <w:rPr>
              <w:szCs w:val="16"/>
            </w:rPr>
          </w:pPr>
        </w:p>
      </w:tc>
    </w:tr>
    <w:tr w14:paraId="1E3E516B"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1DB06476" w14:textId="77777777"/>
      </w:tc>
      <w:tc>
        <w:tcPr>
          <w:tcW w:w="5448" w:type="dxa"/>
          <w:gridSpan w:val="2"/>
          <w:shd w:val="clear" w:color="auto" w:fill="FFFFFF"/>
          <w:tcMar>
            <w:left w:w="108" w:type="dxa"/>
            <w:right w:w="108" w:type="dxa"/>
          </w:tcMar>
          <w:vAlign w:val="center"/>
        </w:tcPr>
        <w:p w:rsidR="00ED54E0" w:rsidRPr="00182B84" w:rsidP="00425DC5" w14:paraId="130ABE97" w14:textId="77777777">
          <w:pPr>
            <w:jc w:val="right"/>
            <w:rPr>
              <w:szCs w:val="16"/>
            </w:rPr>
          </w:pPr>
          <w:bookmarkStart w:id="5" w:name="bmkDate"/>
          <w:r w:rsidRPr="00182B84">
            <w:rPr>
              <w:szCs w:val="16"/>
            </w:rPr>
            <w:t>14 September 2026</w:t>
          </w:r>
          <w:bookmarkEnd w:id="5"/>
        </w:p>
      </w:tc>
    </w:tr>
    <w:tr w14:paraId="0B8D1F22"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57C62FF0" w14:textId="77777777">
          <w:pPr>
            <w:jc w:val="left"/>
            <w:rPr>
              <w:b/>
            </w:rPr>
          </w:pPr>
          <w:bookmarkStart w:id="6" w:name="bmkSerial"/>
          <w:r>
            <w:rPr>
              <w:rFonts w:ascii="Verdana" w:eastAsia="Verdana" w:hAnsi="Verdana" w:cs="Verdana"/>
              <w:b w:val="0"/>
              <w:color w:val="FF0000"/>
              <w:sz w:val="18"/>
            </w:rPr>
            <w:t>(26-6286)</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692A019F"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3CD2982B"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3FF0242F"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7AA8E7D4"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76246FA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85670173">
    <w:abstractNumId w:val="9"/>
  </w:num>
  <w:num w:numId="2" w16cid:durableId="1993371037">
    <w:abstractNumId w:val="7"/>
  </w:num>
  <w:num w:numId="3" w16cid:durableId="971791334">
    <w:abstractNumId w:val="6"/>
  </w:num>
  <w:num w:numId="4" w16cid:durableId="443967757">
    <w:abstractNumId w:val="5"/>
  </w:num>
  <w:num w:numId="5" w16cid:durableId="1366097938">
    <w:abstractNumId w:val="4"/>
  </w:num>
  <w:num w:numId="6" w16cid:durableId="476848277">
    <w:abstractNumId w:val="12"/>
  </w:num>
  <w:num w:numId="7" w16cid:durableId="1857499570">
    <w:abstractNumId w:val="11"/>
  </w:num>
  <w:num w:numId="8" w16cid:durableId="1468742365">
    <w:abstractNumId w:val="10"/>
  </w:num>
  <w:num w:numId="9" w16cid:durableId="4422632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78995019">
    <w:abstractNumId w:val="13"/>
  </w:num>
  <w:num w:numId="11" w16cid:durableId="839194237">
    <w:abstractNumId w:val="8"/>
  </w:num>
  <w:num w:numId="12" w16cid:durableId="2028284873">
    <w:abstractNumId w:val="3"/>
  </w:num>
  <w:num w:numId="13" w16cid:durableId="1493177539">
    <w:abstractNumId w:val="2"/>
  </w:num>
  <w:num w:numId="14" w16cid:durableId="922183664">
    <w:abstractNumId w:val="1"/>
  </w:num>
  <w:num w:numId="15" w16cid:durableId="1237014314">
    <w:abstractNumId w:val="0"/>
  </w:num>
  <w:num w:numId="16" w16cid:durableId="460153502">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doNotDisplayPageBoundaries/>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5DC4"/>
    <w:rsid w:val="005B68C7"/>
    <w:rsid w:val="005B7054"/>
    <w:rsid w:val="005C353B"/>
    <w:rsid w:val="005C6920"/>
    <w:rsid w:val="005D5981"/>
    <w:rsid w:val="005F30CB"/>
    <w:rsid w:val="00612644"/>
    <w:rsid w:val="00615DE8"/>
    <w:rsid w:val="00620F21"/>
    <w:rsid w:val="0062527B"/>
    <w:rsid w:val="0064657D"/>
    <w:rsid w:val="00657B4C"/>
    <w:rsid w:val="00674CCD"/>
    <w:rsid w:val="00686ACC"/>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12D3"/>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5AE"/>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14BE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ping.wto.org/en/Search?viewData=G/TBT/N/USA/869/Add.1" TargetMode="External" /><Relationship Id="rId11" Type="http://schemas.openxmlformats.org/officeDocument/2006/relationships/hyperlink" Target="https://www.govinfo.gov/content/pkg/FR-2026-09-10/html/2026-18467.htm" TargetMode="External" /><Relationship Id="rId12" Type="http://schemas.openxmlformats.org/officeDocument/2006/relationships/hyperlink" Target="https://www.govinfo.gov/content/pkg/FR-2026-09-10/pdf/2026-18467.pdf" TargetMode="External" /><Relationship Id="rId13" Type="http://schemas.openxmlformats.org/officeDocument/2006/relationships/hyperlink" Target="https://www.regulations.gov/docket/NHTSA-2026-1354/document" TargetMode="External" /><Relationship Id="rId14" Type="http://schemas.openxmlformats.org/officeDocument/2006/relationships/hyperlink" Target="http://www.regulations.gov/" TargetMode="External" /><Relationship Id="rId15" Type="http://schemas.openxmlformats.org/officeDocument/2006/relationships/hyperlink" Target="https://eping.wto.org/en/Search?domainIds=1&amp;documentSymbol=USA%2F869&amp;distributionDateTo=2026-04-10" TargetMode="External" /><Relationship Id="rId16" Type="http://schemas.openxmlformats.org/officeDocument/2006/relationships/hyperlink" Target="https://www.regulations.gov/docket/NHTSA-2013-0120/document" TargetMode="External" /><Relationship Id="rId17" Type="http://schemas.openxmlformats.org/officeDocument/2006/relationships/hyperlink" Target="https://www.regulations.gov/docket/NHTSA-2026-0694/document" TargetMode="External" /><Relationship Id="rId18" Type="http://schemas.openxmlformats.org/officeDocument/2006/relationships/hyperlink" Target="mailto:usatbtep@nist.gov" TargetMode="External" /><Relationship Id="rId19" Type="http://schemas.openxmlformats.org/officeDocument/2006/relationships/hyperlink" Target="http://time-time.net/times/time-zones/usa-canada/current-eastern-time-est.php" TargetMode="External" /><Relationship Id="rId2" Type="http://schemas.openxmlformats.org/officeDocument/2006/relationships/settings" Target="settings.xml" /><Relationship Id="rId20" Type="http://schemas.openxmlformats.org/officeDocument/2006/relationships/hyperlink" Target="https://24timezones.com/time-zone/et" TargetMode="External" /><Relationship Id="rId21" Type="http://schemas.openxmlformats.org/officeDocument/2006/relationships/header" Target="header1.xml" /><Relationship Id="rId22" Type="http://schemas.openxmlformats.org/officeDocument/2006/relationships/header" Target="header2.xml" /><Relationship Id="rId23" Type="http://schemas.openxmlformats.org/officeDocument/2006/relationships/footer" Target="footer1.xml" /><Relationship Id="rId24" Type="http://schemas.openxmlformats.org/officeDocument/2006/relationships/footer" Target="footer2.xml" /><Relationship Id="rId25" Type="http://schemas.openxmlformats.org/officeDocument/2006/relationships/header" Target="header3.xml" /><Relationship Id="rId26" Type="http://schemas.openxmlformats.org/officeDocument/2006/relationships/theme" Target="theme/theme1.xml" /><Relationship Id="rId27" Type="http://schemas.openxmlformats.org/officeDocument/2006/relationships/numbering" Target="numbering.xml" /><Relationship Id="rId28"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6/TBT/USA/26_04737_00_e.pdf" TargetMode="External" /><Relationship Id="rId8" Type="http://schemas.openxmlformats.org/officeDocument/2006/relationships/hyperlink" Target="https://www.ecfr.gov/current/title-49/subtitle-B/chapter-V/part-575/subpart-B/section-575.104" TargetMode="External" /><Relationship Id="rId9" Type="http://schemas.openxmlformats.org/officeDocument/2006/relationships/hyperlink" Target="https://www.govinfo.gov/content/pkg/FR-2026-04-08/pdf/2026-06735.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5C09BC23-9BD0-4D37-8F5A-9323BD19C316}">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619</Words>
  <Characters>3531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2026-09-14T13:34:00Z</dcterms:created>
  <dcterms:modified xsi:type="dcterms:W3CDTF">2026-09-14T13:34:00Z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INTERNAL</vt:lpwstr>
  </property>
</Properties>
</file>