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2E52EF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D47509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3EB4D5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31D24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5026A4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8B3182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UKRAINE</w:t>
            </w:r>
          </w:p>
          <w:p w:rsidR="00F85C99" w:rsidRPr="002F6A28" w:rsidP="002F6A28" w14:paraId="69B36B0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6E2020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1A076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19B752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3E943FC" w14:textId="77777777">
            <w:pPr>
              <w:spacing w:after="120"/>
            </w:pPr>
            <w:r w:rsidRPr="00C379C8">
              <w:t>Ministry of Health of Ukraine</w:t>
            </w:r>
          </w:p>
        </w:tc>
      </w:tr>
      <w:tr w14:paraId="67A4C8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774742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999AD9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30A34E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7A615E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9A250F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Medicines</w:t>
            </w:r>
          </w:p>
        </w:tc>
      </w:tr>
      <w:tr w14:paraId="077A5D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99D76B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8DF0AD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Order of the Ministry of Health of Ukraine No. 740 "On Approval of the Procedure for Pharmacovigilance" of 3 June 2026; (71 page(s), in Ukrainian)</w:t>
            </w:r>
          </w:p>
          <w:p w:rsidR="000C3B6C" w:rsidRPr="000C3B6C" w:rsidP="002F6A28" w14:paraId="2FAEB55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67173" w:rsidRPr="00CE6C29" w:rsidP="002F6A28" w14:paraId="5C6F9409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https://members.wto.org/crnattachments/2026/TBT/UKR/26_04732_00_x.pdf</w:t>
              </w:r>
            </w:hyperlink>
          </w:p>
          <w:p w:rsidR="00B67173" w:rsidRPr="00CE6C29" w:rsidP="002F6A28" w14:paraId="3F8EF769" w14:textId="77777777">
            <w:pP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https://members.wto.org/crnattachments/2026/TBT/UKR/26_04732_01_x.pdf</w:t>
              </w:r>
            </w:hyperlink>
          </w:p>
          <w:p w:rsidR="00B67173" w:rsidRPr="00CE6C29" w:rsidP="002F6A28" w14:paraId="6AB63E53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https://members.wto.org/crnattachments/2026/TBT/UKR/26_04732_02_x.pdf</w:t>
              </w:r>
            </w:hyperlink>
          </w:p>
          <w:p w:rsidR="00B67173" w:rsidRPr="00CE6C29" w:rsidP="002F6A28" w14:paraId="6C81E56B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https://members.wto.org/crnattachments/2026/TBT/UKR/26_04732_03_x.pdf</w:t>
              </w:r>
            </w:hyperlink>
          </w:p>
          <w:p w:rsidR="00B67173" w:rsidRPr="00CE6C29" w:rsidP="002F6A28" w14:paraId="4E4B2FF5" w14:textId="77777777">
            <w:pP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https://members.wto.org/crnattachments/2026/TBT/UKR/26_04732_04_x.pdf</w:t>
              </w:r>
            </w:hyperlink>
          </w:p>
          <w:p w:rsidR="00B67173" w:rsidRPr="00CE6C29" w:rsidP="002F6A28" w14:paraId="357BAE09" w14:textId="77777777">
            <w:pPr>
              <w:rPr>
                <w:iCs/>
              </w:rPr>
            </w:pPr>
            <w:hyperlink r:id="rId11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https://members.wto.org/crnattachments/2026/TBT/UKR/26_04732_05_x.pdf</w:t>
              </w:r>
            </w:hyperlink>
          </w:p>
          <w:p w:rsidR="00B67173" w:rsidRPr="00CE6C29" w:rsidP="002F6A28" w14:paraId="64D0558D" w14:textId="77777777">
            <w:pPr>
              <w:rPr>
                <w:iCs/>
              </w:rPr>
            </w:pPr>
            <w:hyperlink r:id="rId12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https://members.wto.org/crnattachments/2026/TBT/UKR/26_04732_06_x.pdf</w:t>
              </w:r>
            </w:hyperlink>
          </w:p>
          <w:p w:rsidR="00B67173" w:rsidRPr="00CE6C29" w:rsidP="002F6A28" w14:paraId="276EEA99" w14:textId="77777777">
            <w:pPr>
              <w:rPr>
                <w:iCs/>
              </w:rPr>
            </w:pPr>
            <w:hyperlink r:id="rId13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https://members.wto.org/crnattachments/2026/TBT/UKR/26_04732_07_x.pdf</w:t>
              </w:r>
            </w:hyperlink>
          </w:p>
          <w:p w:rsidR="00B67173" w:rsidRPr="00CE6C29" w:rsidP="002F6A28" w14:paraId="652ACA65" w14:textId="77777777">
            <w:pPr>
              <w:rPr>
                <w:iCs/>
              </w:rPr>
            </w:pPr>
            <w:hyperlink r:id="rId14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https://members.wto.org/crnattachments/2026/TBT/UKR/26_04732_08_x.pdf</w:t>
              </w:r>
            </w:hyperlink>
          </w:p>
          <w:p w:rsidR="00B67173" w:rsidRPr="00CE6C29" w:rsidP="002F6A28" w14:paraId="35A3643A" w14:textId="77777777">
            <w:pPr>
              <w:rPr>
                <w:iCs/>
              </w:rPr>
            </w:pPr>
            <w:hyperlink r:id="rId1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https://members.wto.org/crnattachments/2026/TBT/UKR/26_04732_09_x.pdf</w:t>
              </w:r>
            </w:hyperlink>
          </w:p>
          <w:p w:rsidR="00B67173" w:rsidRPr="00CE6C29" w:rsidP="002F6A28" w14:paraId="5848CF40" w14:textId="77777777">
            <w:pPr>
              <w:rPr>
                <w:iCs/>
              </w:rPr>
            </w:pPr>
            <w:hyperlink r:id="rId1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https://members.wto.org/crnattachments/2026/TBT/UKR/26_04732_10_x.pdf</w:t>
              </w:r>
            </w:hyperlink>
          </w:p>
          <w:p w:rsidR="00B67173" w:rsidRPr="00CE6C29" w:rsidP="002F6A28" w14:paraId="7C439D58" w14:textId="77777777">
            <w:pPr>
              <w:rPr>
                <w:iCs/>
              </w:rPr>
            </w:pPr>
            <w:hyperlink r:id="rId1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https://members.wto.org/crnattachments/2026/TBT/UKR/26_04732_11_x.pdf</w:t>
              </w:r>
            </w:hyperlink>
          </w:p>
          <w:p w:rsidR="00B67173" w:rsidRPr="00CE6C29" w:rsidP="002F6A28" w14:paraId="48F823AB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1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https://members.wto.org/crnattachments/2026/TBT/UKR/26_04732_12_x.pdf</w:t>
              </w:r>
            </w:hyperlink>
          </w:p>
          <w:p w:rsidR="00B67173" w:rsidRPr="00CE6C29" w:rsidP="002F6A28" w14:paraId="727D23C5" w14:textId="77777777">
            <w:pPr>
              <w:rPr>
                <w:iCs/>
              </w:rPr>
            </w:pPr>
            <w:hyperlink r:id="rId19" w:anchor="Text" w:tgtFrame="_blank" w:history="1">
              <w:r w:rsidRPr="00CE6C29">
                <w:rPr>
                  <w:iCs/>
                  <w:color w:val="0000FF"/>
                  <w:u w:val="single"/>
                </w:rPr>
                <w:t>https://zakon.rada.gov.ua/laws/show/z1061-26#Text</w:t>
              </w:r>
            </w:hyperlink>
          </w:p>
          <w:p w:rsidR="00B67173" w:rsidRPr="00CE6C29" w:rsidP="002F6A28" w14:paraId="45D235CD" w14:textId="77777777">
            <w:pPr>
              <w:rPr>
                <w:iCs/>
              </w:rPr>
            </w:pPr>
            <w:r w:rsidRPr="00CE6C29">
              <w:rPr>
                <w:iCs/>
              </w:rPr>
              <w:t>Secretariat of the Cabinet of Ministers of Ukraine</w:t>
            </w:r>
          </w:p>
          <w:p w:rsidR="00B67173" w:rsidRPr="00CE6C29" w:rsidP="002F6A28" w14:paraId="2C66CF6B" w14:textId="77777777">
            <w:pPr>
              <w:rPr>
                <w:iCs/>
              </w:rPr>
            </w:pPr>
            <w:r w:rsidRPr="00CE6C29">
              <w:rPr>
                <w:iCs/>
              </w:rPr>
              <w:t>Department of International Trade Policy</w:t>
            </w:r>
          </w:p>
          <w:p w:rsidR="00B67173" w:rsidRPr="00CE6C29" w:rsidP="002F6A28" w14:paraId="7F2FFC75" w14:textId="77777777">
            <w:pPr>
              <w:rPr>
                <w:iCs/>
              </w:rPr>
            </w:pPr>
            <w:r w:rsidRPr="00CE6C29">
              <w:rPr>
                <w:iCs/>
              </w:rPr>
              <w:t>12/2 M. Hrushevskogo Str.</w:t>
            </w:r>
          </w:p>
          <w:p w:rsidR="00B67173" w:rsidRPr="00CE6C29" w:rsidP="002F6A28" w14:paraId="6EF5045F" w14:textId="77777777">
            <w:pPr>
              <w:rPr>
                <w:iCs/>
              </w:rPr>
            </w:pPr>
            <w:r w:rsidRPr="00CE6C29">
              <w:rPr>
                <w:iCs/>
              </w:rPr>
              <w:t>Kyiv 01008</w:t>
            </w:r>
          </w:p>
          <w:p w:rsidR="00B67173" w:rsidRPr="00CE6C29" w:rsidP="002F6A28" w14:paraId="48B591B2" w14:textId="77777777">
            <w:pPr>
              <w:rPr>
                <w:iCs/>
              </w:rPr>
            </w:pPr>
            <w:r w:rsidRPr="00CE6C29">
              <w:rPr>
                <w:iCs/>
              </w:rPr>
              <w:t>Tel: +(38 044) 256 65 07</w:t>
            </w:r>
          </w:p>
          <w:p w:rsidR="00B67173" w:rsidRPr="00CE6C29" w:rsidP="002F6A28" w14:paraId="78A323C4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20" w:history="1">
              <w:r w:rsidRPr="00CE6C29">
                <w:rPr>
                  <w:iCs/>
                  <w:color w:val="0000FF"/>
                  <w:u w:val="single"/>
                </w:rPr>
                <w:t>ep@kmu.gov.ua</w:t>
              </w:r>
            </w:hyperlink>
          </w:p>
          <w:p w:rsidR="00B67173" w:rsidRPr="00CE6C29" w:rsidP="002F6A28" w14:paraId="25A008B2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21" w:tgtFrame="_blank" w:history="1">
              <w:r w:rsidRPr="00CE6C29">
                <w:rPr>
                  <w:iCs/>
                  <w:color w:val="0000FF"/>
                  <w:u w:val="single"/>
                </w:rPr>
                <w:t>https://www.kmu.gov.ua/</w:t>
              </w:r>
            </w:hyperlink>
          </w:p>
        </w:tc>
      </w:tr>
      <w:tr w14:paraId="6AA49B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533A8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FF9968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Order of the Ministry of Health of Ukraine No. 740 of 3 June 2026 approves a new Procedure for Pharmacovigilance, developed pursuant to the Law of Ukraine No. 2469-IX of 28 July 2022 "On Medicinal Products" and taking into account recommendations for international harmonisation in the field of pharmacovigilance.</w:t>
            </w:r>
          </w:p>
          <w:p w:rsidR="00FE448B" w:rsidRPr="00C379C8" w:rsidP="002F6A28" w14:paraId="45107D27" w14:textId="77777777">
            <w:pPr>
              <w:spacing w:before="120" w:after="120"/>
            </w:pPr>
            <w:r w:rsidRPr="00C379C8">
              <w:t>The Procedure establishes:</w:t>
            </w:r>
          </w:p>
          <w:p w:rsidR="00FE448B" w:rsidRPr="00C379C8" w:rsidP="002F6A28" w14:paraId="249E1F48" w14:textId="77777777">
            <w:pPr>
              <w:spacing w:before="120" w:after="120"/>
            </w:pPr>
            <w:r w:rsidRPr="00C379C8">
              <w:t>unified approaches to the establishment and maintenance of pharmacovigilance systems at the state level and by marketing authorisation holders;</w:t>
            </w:r>
          </w:p>
          <w:p w:rsidR="00FE448B" w:rsidRPr="00C379C8" w:rsidP="002F6A28" w14:paraId="6122C606" w14:textId="77777777">
            <w:pPr>
              <w:spacing w:before="120" w:after="120"/>
            </w:pPr>
            <w:r w:rsidRPr="00C379C8">
              <w:t>requirements for the Pharmacovigilance System Master File (PSMF), which is maintained by the marketing authorisation holder;</w:t>
            </w:r>
          </w:p>
          <w:p w:rsidR="00FE448B" w:rsidRPr="00C379C8" w:rsidP="002F6A28" w14:paraId="0E13CF37" w14:textId="77777777">
            <w:pPr>
              <w:spacing w:before="120" w:after="120"/>
            </w:pPr>
            <w:r w:rsidRPr="00C379C8">
              <w:t>minimum requirements for the pharmacovigilance quality system for the state control authority and applicants;</w:t>
            </w:r>
          </w:p>
          <w:p w:rsidR="00FE448B" w:rsidRPr="00C379C8" w:rsidP="002F6A28" w14:paraId="29012E33" w14:textId="77777777">
            <w:pPr>
              <w:spacing w:before="120" w:after="120"/>
            </w:pPr>
            <w:r w:rsidRPr="00C379C8">
              <w:t>the use of harmonised international terminology, formats and standards in accordance with European practice;</w:t>
            </w:r>
          </w:p>
          <w:p w:rsidR="00FE448B" w:rsidRPr="00C379C8" w:rsidP="002F6A28" w14:paraId="2D561D5D" w14:textId="77777777">
            <w:pPr>
              <w:spacing w:before="120" w:after="120"/>
            </w:pPr>
            <w:r w:rsidRPr="00C379C8">
              <w:t>updated requirements for the collection, analysis and monitoring of data on adverse reactions, including through the national pharmacovigilance database;</w:t>
            </w:r>
          </w:p>
          <w:p w:rsidR="00FE448B" w:rsidRPr="00C379C8" w:rsidP="002F6A28" w14:paraId="5BB15386" w14:textId="77777777">
            <w:pPr>
              <w:spacing w:before="120" w:after="120"/>
            </w:pPr>
            <w:r w:rsidRPr="00C379C8">
              <w:t>procedures for the electronic submission of reports on adverse reactions, Periodic Safety Update Reports (PSURs) and Risk Management Plans (RMPs);</w:t>
            </w:r>
          </w:p>
          <w:p w:rsidR="00FE448B" w:rsidRPr="00C379C8" w:rsidP="002F6A28" w14:paraId="3CDE143F" w14:textId="77777777">
            <w:pPr>
              <w:spacing w:before="120" w:after="120"/>
            </w:pPr>
            <w:r w:rsidRPr="00C379C8">
              <w:t>requirements for post-authorisation safety studies, including the form and content of study protocols and final reports.</w:t>
            </w:r>
          </w:p>
          <w:p w:rsidR="00FE448B" w:rsidRPr="00C379C8" w:rsidP="002F6A28" w14:paraId="2EBB8330" w14:textId="77777777">
            <w:pPr>
              <w:spacing w:before="120" w:after="120"/>
            </w:pPr>
            <w:r w:rsidRPr="00C379C8">
              <w:t>The Order also declares invalid the Order of the Ministry of Health of Ukraine No. 898 of 27 December 2006 "On Approval of the Procedure for Pharmacovigilance".</w:t>
            </w:r>
          </w:p>
        </w:tc>
      </w:tr>
      <w:tr w14:paraId="655F1B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7E13BC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6BE160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Harmonization</w:t>
            </w:r>
          </w:p>
        </w:tc>
      </w:tr>
      <w:tr w14:paraId="0D93DE3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CB76F9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441809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FF04282" w14:textId="77777777">
            <w:pPr>
              <w:spacing w:before="120" w:after="120"/>
            </w:pPr>
            <w:r w:rsidRPr="002F6A28">
              <w:t>Laws of Ukraine No. 2469-IX of 28 July 2022 "On Medicines", "On Protection of the Population from Infectious Diseases", "On the Public Health System"</w:t>
            </w:r>
          </w:p>
          <w:p w:rsidR="00EE3A11" w:rsidRPr="002F6A28" w:rsidP="007F13E8" w14:paraId="0F343AB0" w14:textId="77777777">
            <w:pPr>
              <w:spacing w:before="120" w:after="120"/>
            </w:pPr>
            <w:r w:rsidRPr="002F6A28">
              <w:t>Order of the Ministry of Health of Ukraine No. 299 of 21 May 2015 "On Approval of the Standard 'Guideline. Medicinal Products. Good Pharmacovigilance Practices'".</w:t>
            </w:r>
          </w:p>
          <w:p w:rsidR="00EE3A11" w:rsidRPr="002F6A28" w:rsidP="007F13E8" w14:paraId="61BC3406" w14:textId="77777777">
            <w:pPr>
              <w:spacing w:before="120" w:after="120"/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2F6A28" w:rsidP="007F13E8" w14:paraId="0C24ABF7" w14:textId="77777777">
            <w:pPr>
              <w:numPr>
                <w:ilvl w:val="0"/>
                <w:numId w:val="16"/>
              </w:numPr>
              <w:spacing w:before="120" w:after="120"/>
            </w:pPr>
            <w:hyperlink r:id="rId22" w:history="1">
              <w:r w:rsidRPr="002F6A28">
                <w:rPr>
                  <w:color w:val="0000FF"/>
                  <w:u w:val="single"/>
                </w:rPr>
                <w:t>G/TBT/N/UKR/319</w:t>
              </w:r>
            </w:hyperlink>
          </w:p>
          <w:p w:rsidR="00EE3A11" w:rsidRPr="002F6A28" w:rsidP="007F13E8" w14:paraId="75E5D7C7" w14:textId="77777777">
            <w:pPr>
              <w:numPr>
                <w:ilvl w:val="0"/>
                <w:numId w:val="16"/>
              </w:numPr>
              <w:spacing w:before="120" w:after="120"/>
            </w:pPr>
            <w:hyperlink r:id="rId23" w:history="1">
              <w:r w:rsidRPr="002F6A28">
                <w:rPr>
                  <w:color w:val="0000FF"/>
                  <w:u w:val="single"/>
                </w:rPr>
                <w:t>G/TBT/N/UKR/319/Rev.1</w:t>
              </w:r>
            </w:hyperlink>
          </w:p>
        </w:tc>
      </w:tr>
      <w:tr w14:paraId="4D2DBD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CC08D4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1F846C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 June 2026; The Order was registered in the Ministry of Justice of Ukraine on 23 July 2026 and published on 11 August 2026.</w:t>
            </w:r>
          </w:p>
          <w:p w:rsidR="00EE3A11" w:rsidRPr="002F6A28" w:rsidP="008953C4" w14:paraId="2CBF97C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January 2027</w:t>
            </w:r>
            <w:r w:rsidRPr="00C379C8">
              <w:t>; The Order shall enter into force simultaneously with the taking effect of the Law of Ukraine No. 2469-IX of 28 July 2022 "On Medicinal Products", i.e. on 1 January 2027.</w:t>
            </w:r>
          </w:p>
        </w:tc>
      </w:tr>
      <w:tr w14:paraId="77FEB2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EBA88D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51FA5C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A2678E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14 October 2026 (30 days from notification)</w:t>
            </w:r>
          </w:p>
          <w:p w:rsidR="000C3B6C" w:rsidRPr="00E3324D" w:rsidP="000C3B6C" w14:paraId="20F96B6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B99D8F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8260679" w14:textId="77777777">
            <w:r w:rsidRPr="00CE6C29">
              <w:t>Secretariat of the Cabinet of Ministers of Ukraine</w:t>
            </w:r>
          </w:p>
          <w:p w:rsidR="00CE6C29" w:rsidRPr="00CE6C29" w:rsidP="000C3B6C" w14:paraId="65D3425F" w14:textId="77777777">
            <w:r w:rsidRPr="00CE6C29">
              <w:t>Department of International Trade Policy</w:t>
            </w:r>
          </w:p>
          <w:p w:rsidR="00CE6C29" w:rsidRPr="00CE6C29" w:rsidP="000C3B6C" w14:paraId="74A61E6F" w14:textId="77777777">
            <w:r w:rsidRPr="00CE6C29">
              <w:t>12/2 M. Hrushevskogo Str.</w:t>
            </w:r>
          </w:p>
          <w:p w:rsidR="00CE6C29" w:rsidRPr="00CE6C29" w:rsidP="000C3B6C" w14:paraId="23EA860E" w14:textId="77777777">
            <w:r w:rsidRPr="00CE6C29">
              <w:t>Kyiv 01008</w:t>
            </w:r>
          </w:p>
          <w:p w:rsidR="00CE6C29" w:rsidRPr="00CE6C29" w:rsidP="000C3B6C" w14:paraId="77259921" w14:textId="77777777">
            <w:r w:rsidRPr="00CE6C29">
              <w:t>Tel: +(38 044) 256 65 07</w:t>
            </w:r>
          </w:p>
          <w:p w:rsidR="00CE6C29" w:rsidRPr="00CE6C29" w:rsidP="000C3B6C" w14:paraId="78708337" w14:textId="77777777">
            <w:r w:rsidRPr="00CE6C29">
              <w:t xml:space="preserve">Email: </w:t>
            </w:r>
            <w:hyperlink r:id="rId20" w:history="1">
              <w:r w:rsidRPr="00CE6C29">
                <w:rPr>
                  <w:color w:val="0000FF"/>
                  <w:u w:val="single"/>
                </w:rPr>
                <w:t>ep@kmu.gov.ua</w:t>
              </w:r>
            </w:hyperlink>
          </w:p>
          <w:p w:rsidR="00CE6C29" w:rsidRPr="00CE6C29" w:rsidP="000C3B6C" w14:paraId="0F66DB7B" w14:textId="77777777">
            <w:pPr>
              <w:spacing w:after="120"/>
            </w:pPr>
            <w:r w:rsidRPr="00CE6C29">
              <w:t xml:space="preserve">Website: </w:t>
            </w:r>
            <w:hyperlink r:id="rId21" w:tgtFrame="_blank" w:history="1">
              <w:r w:rsidRPr="00CE6C29">
                <w:rPr>
                  <w:color w:val="0000FF"/>
                  <w:u w:val="single"/>
                </w:rPr>
                <w:t>https://www.kmu.gov.ua/</w:t>
              </w:r>
            </w:hyperlink>
          </w:p>
        </w:tc>
      </w:tr>
    </w:tbl>
    <w:p w:rsidR="00EE3A11" w:rsidRPr="002F6A28" w:rsidP="00887259" w14:paraId="01244077" w14:textId="77777777">
      <w:pPr>
        <w:jc w:val="center"/>
      </w:pPr>
    </w:p>
    <w:sectPr w:rsidSect="00760DB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816AF5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B7B450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115E92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DE74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E36AE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2DB2C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D3BBE0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60A0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G/TBT/N/UKR/408</w:t>
    </w:r>
    <w:bookmarkEnd w:id="0"/>
  </w:p>
  <w:p w:rsidR="009239F7" w:rsidRPr="002F6A28" w:rsidP="009239F7" w14:paraId="190B6E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6A7B2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A6774C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CA312D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9908C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F2EE0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92A774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716525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E62A396" w14:textId="77777777">
          <w:pPr>
            <w:jc w:val="right"/>
            <w:rPr>
              <w:b/>
              <w:szCs w:val="16"/>
            </w:rPr>
          </w:pPr>
        </w:p>
      </w:tc>
    </w:tr>
    <w:tr w14:paraId="600765F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D2DB03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CCDD8E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G/TBT/N/UKR/408</w:t>
          </w:r>
          <w:bookmarkEnd w:id="2"/>
        </w:p>
      </w:tc>
    </w:tr>
    <w:tr w14:paraId="2AEBDA5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6E0AB1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0FBDA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14 September 2026</w:t>
          </w:r>
          <w:bookmarkEnd w:id="3"/>
          <w:bookmarkEnd w:id="4"/>
        </w:p>
      </w:tc>
    </w:tr>
    <w:tr w14:paraId="050085E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524A65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(26-6284)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A0ECDF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98CFC9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01E9EF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1C5BA6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0C3797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91871110">
    <w:abstractNumId w:val="9"/>
  </w:num>
  <w:num w:numId="2" w16cid:durableId="1702508050">
    <w:abstractNumId w:val="7"/>
  </w:num>
  <w:num w:numId="3" w16cid:durableId="183982719">
    <w:abstractNumId w:val="6"/>
  </w:num>
  <w:num w:numId="4" w16cid:durableId="951132092">
    <w:abstractNumId w:val="5"/>
  </w:num>
  <w:num w:numId="5" w16cid:durableId="1066342670">
    <w:abstractNumId w:val="4"/>
  </w:num>
  <w:num w:numId="6" w16cid:durableId="524949405">
    <w:abstractNumId w:val="12"/>
  </w:num>
  <w:num w:numId="7" w16cid:durableId="1296445332">
    <w:abstractNumId w:val="11"/>
  </w:num>
  <w:num w:numId="8" w16cid:durableId="1333950384">
    <w:abstractNumId w:val="10"/>
  </w:num>
  <w:num w:numId="9" w16cid:durableId="18606539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6130269">
    <w:abstractNumId w:val="13"/>
  </w:num>
  <w:num w:numId="11" w16cid:durableId="119495863">
    <w:abstractNumId w:val="8"/>
  </w:num>
  <w:num w:numId="12" w16cid:durableId="114106116">
    <w:abstractNumId w:val="3"/>
  </w:num>
  <w:num w:numId="13" w16cid:durableId="1464737215">
    <w:abstractNumId w:val="2"/>
  </w:num>
  <w:num w:numId="14" w16cid:durableId="1800493050">
    <w:abstractNumId w:val="1"/>
  </w:num>
  <w:num w:numId="15" w16cid:durableId="2135369554">
    <w:abstractNumId w:val="0"/>
  </w:num>
  <w:num w:numId="16" w16cid:durableId="20786301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DateAndTime/>
  <w:doNotDisplayPageBoundaries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1609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1532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67173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B75AE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52FE7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6/TBT/UKR/26_04732_04_x.pdf" TargetMode="External" /><Relationship Id="rId11" Type="http://schemas.openxmlformats.org/officeDocument/2006/relationships/hyperlink" Target="https://members.wto.org/crnattachments/2026/TBT/UKR/26_04732_05_x.pdf" TargetMode="External" /><Relationship Id="rId12" Type="http://schemas.openxmlformats.org/officeDocument/2006/relationships/hyperlink" Target="https://members.wto.org/crnattachments/2026/TBT/UKR/26_04732_06_x.pdf" TargetMode="External" /><Relationship Id="rId13" Type="http://schemas.openxmlformats.org/officeDocument/2006/relationships/hyperlink" Target="https://members.wto.org/crnattachments/2026/TBT/UKR/26_04732_07_x.pdf" TargetMode="External" /><Relationship Id="rId14" Type="http://schemas.openxmlformats.org/officeDocument/2006/relationships/hyperlink" Target="https://members.wto.org/crnattachments/2026/TBT/UKR/26_04732_08_x.pdf" TargetMode="External" /><Relationship Id="rId15" Type="http://schemas.openxmlformats.org/officeDocument/2006/relationships/hyperlink" Target="https://members.wto.org/crnattachments/2026/TBT/UKR/26_04732_09_x.pdf" TargetMode="External" /><Relationship Id="rId16" Type="http://schemas.openxmlformats.org/officeDocument/2006/relationships/hyperlink" Target="https://members.wto.org/crnattachments/2026/TBT/UKR/26_04732_10_x.pdf" TargetMode="External" /><Relationship Id="rId17" Type="http://schemas.openxmlformats.org/officeDocument/2006/relationships/hyperlink" Target="https://members.wto.org/crnattachments/2026/TBT/UKR/26_04732_11_x.pdf" TargetMode="External" /><Relationship Id="rId18" Type="http://schemas.openxmlformats.org/officeDocument/2006/relationships/hyperlink" Target="https://members.wto.org/crnattachments/2026/TBT/UKR/26_04732_12_x.pdf" TargetMode="External" /><Relationship Id="rId19" Type="http://schemas.openxmlformats.org/officeDocument/2006/relationships/hyperlink" Target="https://zakon.rada.gov.ua/laws/show/z1061-26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mailto:ep@kmu.gov.ua" TargetMode="External" /><Relationship Id="rId21" Type="http://schemas.openxmlformats.org/officeDocument/2006/relationships/hyperlink" Target="https://www.kmu.gov.ua/" TargetMode="External" /><Relationship Id="rId22" Type="http://schemas.openxmlformats.org/officeDocument/2006/relationships/hyperlink" Target="https://eping.wto.org/en/Search/Index?viewData=G/TBT/N/UKR/319" TargetMode="External" /><Relationship Id="rId23" Type="http://schemas.openxmlformats.org/officeDocument/2006/relationships/hyperlink" Target="https://eping.wto.org/en/Search/Index?viewData=G/TBT/N/UKR/319/Rev.1" TargetMode="External" /><Relationship Id="rId24" Type="http://schemas.openxmlformats.org/officeDocument/2006/relationships/header" Target="header1.xml" /><Relationship Id="rId25" Type="http://schemas.openxmlformats.org/officeDocument/2006/relationships/header" Target="header2.xml" /><Relationship Id="rId26" Type="http://schemas.openxmlformats.org/officeDocument/2006/relationships/footer" Target="footer1.xml" /><Relationship Id="rId27" Type="http://schemas.openxmlformats.org/officeDocument/2006/relationships/footer" Target="footer2.xml" /><Relationship Id="rId28" Type="http://schemas.openxmlformats.org/officeDocument/2006/relationships/header" Target="header3.xml" /><Relationship Id="rId29" Type="http://schemas.openxmlformats.org/officeDocument/2006/relationships/footer" Target="footer3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numbering" Target="numbering.xml" /><Relationship Id="rId32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UKR/26_04732_00_x.pdf" TargetMode="External" /><Relationship Id="rId7" Type="http://schemas.openxmlformats.org/officeDocument/2006/relationships/hyperlink" Target="https://members.wto.org/crnattachments/2026/TBT/UKR/26_04732_01_x.pdf" TargetMode="External" /><Relationship Id="rId8" Type="http://schemas.openxmlformats.org/officeDocument/2006/relationships/hyperlink" Target="https://members.wto.org/crnattachments/2026/TBT/UKR/26_04732_02_x.pdf" TargetMode="External" /><Relationship Id="rId9" Type="http://schemas.openxmlformats.org/officeDocument/2006/relationships/hyperlink" Target="https://members.wto.org/crnattachments/2026/TBT/UKR/26_04732_03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7655F4-C41C-4672-BC56-6737C7BD90C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2026-09-14T13:33:00Z</dcterms:created>
  <dcterms:modified xsi:type="dcterms:W3CDTF">2026-09-14T13:33:00Z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