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8D0F1A7" w14:textId="77777777">
      <w:pPr>
        <w:pStyle w:val="Title"/>
        <w:rPr>
          <w:caps w:val="0"/>
          <w:kern w:val="0"/>
        </w:rPr>
      </w:pPr>
      <w:r w:rsidRPr="002F6A28">
        <w:rPr>
          <w:caps w:val="0"/>
          <w:kern w:val="0"/>
        </w:rPr>
        <w:t>NOTIFICATION</w:t>
      </w:r>
    </w:p>
    <w:p w:rsidR="009239F7" w:rsidRPr="002F6A28" w:rsidP="002F6A28" w14:paraId="42D35322" w14:textId="77777777">
      <w:pPr>
        <w:jc w:val="center"/>
      </w:pPr>
      <w:r w:rsidRPr="002F6A28">
        <w:t>The following notification is being circulated in accordance with Article 10.6</w:t>
      </w:r>
    </w:p>
    <w:p w:rsidR="009239F7" w:rsidRPr="002F6A28" w:rsidP="002F6A28" w14:paraId="4029136C"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343E64A" w14:textId="77777777" w:rsidTr="00DB13FE">
        <w:tblPrEx>
          <w:tblW w:w="5000" w:type="pct"/>
          <w:tblLayout w:type="fixed"/>
          <w:tblLook w:val="0000"/>
        </w:tblPrEx>
        <w:tc>
          <w:tcPr>
            <w:tcW w:w="607" w:type="dxa"/>
            <w:tcBorders>
              <w:top w:val="double" w:sz="4" w:space="0" w:color="auto"/>
            </w:tcBorders>
          </w:tcPr>
          <w:p w:rsidR="00F85C99" w:rsidRPr="002F6A28" w:rsidP="002F6A28" w14:paraId="02DAE86F"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313A7C4"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4417E1F2"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451F1C17" w14:textId="77777777" w:rsidTr="00DB13FE">
        <w:tblPrEx>
          <w:tblW w:w="5000" w:type="pct"/>
          <w:tblLayout w:type="fixed"/>
          <w:tblLook w:val="0000"/>
        </w:tblPrEx>
        <w:tc>
          <w:tcPr>
            <w:tcW w:w="607" w:type="dxa"/>
          </w:tcPr>
          <w:p w:rsidR="00F85C99" w:rsidRPr="002F6A28" w:rsidP="002F6A28" w14:paraId="3EE69BDF" w14:textId="77777777">
            <w:pPr>
              <w:spacing w:before="120" w:after="120"/>
              <w:jc w:val="left"/>
            </w:pPr>
            <w:r w:rsidRPr="002F6A28">
              <w:rPr>
                <w:b/>
              </w:rPr>
              <w:t>2.</w:t>
            </w:r>
          </w:p>
        </w:tc>
        <w:tc>
          <w:tcPr>
            <w:tcW w:w="8373" w:type="dxa"/>
          </w:tcPr>
          <w:p w:rsidR="00F85C99" w:rsidRPr="002F6A28" w:rsidP="000C3B6C" w14:paraId="2FF67E93" w14:textId="77777777">
            <w:pPr>
              <w:spacing w:before="120" w:after="120"/>
            </w:pPr>
            <w:r w:rsidRPr="002F6A28">
              <w:rPr>
                <w:b/>
              </w:rPr>
              <w:t>Agency responsible:</w:t>
            </w:r>
            <w:r w:rsidRPr="00C379C8" w:rsidR="00EE3A11">
              <w:t xml:space="preserve"> </w:t>
            </w:r>
          </w:p>
          <w:p w:rsidR="00EE3A11" w:rsidRPr="00C379C8" w:rsidP="000C3B6C" w14:paraId="1E628899" w14:textId="77777777">
            <w:pPr>
              <w:spacing w:after="120"/>
            </w:pPr>
            <w:r w:rsidRPr="00C379C8">
              <w:t>Ministry of Economy and Environment of Ukraine</w:t>
            </w:r>
          </w:p>
        </w:tc>
      </w:tr>
      <w:tr w14:paraId="5FF0B465" w14:textId="77777777" w:rsidTr="00DB13FE">
        <w:tblPrEx>
          <w:tblW w:w="5000" w:type="pct"/>
          <w:tblLayout w:type="fixed"/>
          <w:tblLook w:val="0000"/>
        </w:tblPrEx>
        <w:tc>
          <w:tcPr>
            <w:tcW w:w="607" w:type="dxa"/>
          </w:tcPr>
          <w:p w:rsidR="00F85C99" w:rsidRPr="002F6A28" w:rsidP="002F6A28" w14:paraId="55857545" w14:textId="77777777">
            <w:pPr>
              <w:spacing w:before="120" w:after="120"/>
              <w:jc w:val="left"/>
              <w:rPr>
                <w:b/>
              </w:rPr>
            </w:pPr>
            <w:r w:rsidRPr="002F6A28">
              <w:rPr>
                <w:b/>
              </w:rPr>
              <w:t>3.</w:t>
            </w:r>
          </w:p>
        </w:tc>
        <w:tc>
          <w:tcPr>
            <w:tcW w:w="8373" w:type="dxa"/>
          </w:tcPr>
          <w:p w:rsidR="00F85C99" w:rsidRPr="0058336F" w:rsidP="002F6A28" w14:paraId="7BF0CCE0"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72595B9" w14:textId="77777777" w:rsidTr="00DB13FE">
        <w:tblPrEx>
          <w:tblW w:w="5000" w:type="pct"/>
          <w:tblLayout w:type="fixed"/>
          <w:tblLook w:val="0000"/>
        </w:tblPrEx>
        <w:tc>
          <w:tcPr>
            <w:tcW w:w="607" w:type="dxa"/>
          </w:tcPr>
          <w:p w:rsidR="00F85C99" w:rsidRPr="002F6A28" w:rsidP="002F6A28" w14:paraId="30456CD2" w14:textId="77777777">
            <w:pPr>
              <w:spacing w:before="120" w:after="120"/>
              <w:jc w:val="left"/>
            </w:pPr>
            <w:r w:rsidRPr="002F6A28">
              <w:rPr>
                <w:b/>
              </w:rPr>
              <w:t>4.</w:t>
            </w:r>
          </w:p>
        </w:tc>
        <w:tc>
          <w:tcPr>
            <w:tcW w:w="8373" w:type="dxa"/>
          </w:tcPr>
          <w:p w:rsidR="00F85C99" w:rsidRPr="002F6A28" w:rsidP="002F6A28" w14:paraId="726C7DDE"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Veterinary medicines</w:t>
            </w:r>
          </w:p>
        </w:tc>
      </w:tr>
      <w:tr w14:paraId="3D0D9B69" w14:textId="77777777" w:rsidTr="00DB13FE">
        <w:tblPrEx>
          <w:tblW w:w="5000" w:type="pct"/>
          <w:tblLayout w:type="fixed"/>
          <w:tblLook w:val="0000"/>
        </w:tblPrEx>
        <w:tc>
          <w:tcPr>
            <w:tcW w:w="607" w:type="dxa"/>
          </w:tcPr>
          <w:p w:rsidR="00F85C99" w:rsidRPr="002F6A28" w:rsidP="002F6A28" w14:paraId="07EDBF97" w14:textId="77777777">
            <w:pPr>
              <w:spacing w:before="120" w:after="120"/>
              <w:jc w:val="left"/>
            </w:pPr>
            <w:r w:rsidRPr="002F6A28">
              <w:rPr>
                <w:b/>
              </w:rPr>
              <w:t>5.</w:t>
            </w:r>
          </w:p>
        </w:tc>
        <w:tc>
          <w:tcPr>
            <w:tcW w:w="8373" w:type="dxa"/>
          </w:tcPr>
          <w:p w:rsidR="00F85C99" w:rsidP="002F6A28" w14:paraId="46DBAE1D"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Order of the Ministry of Economy and Environment of Ukraine "On Approval of the List of Types of Primary Packaging of Veterinary Medicinal Products Classified as Small-Size Primary Packaging Units"; (3 page(s), in Ukrainian)</w:t>
            </w:r>
          </w:p>
          <w:p w:rsidR="000C3B6C" w:rsidRPr="000C3B6C" w:rsidP="002F6A28" w14:paraId="74B37974"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9735DB" w:rsidRPr="00CE6C29" w:rsidP="002F6A28" w14:paraId="24475F10" w14:textId="77777777">
            <w:pPr>
              <w:pBdr>
                <w:top w:val="none" w:sz="0" w:space="4" w:color="auto"/>
              </w:pBdr>
              <w:rPr>
                <w:iCs/>
              </w:rPr>
            </w:pPr>
            <w:hyperlink r:id="rId6" w:tgtFrame="_blank" w:history="1">
              <w:r w:rsidRPr="00CE6C29">
                <w:rPr>
                  <w:iCs/>
                  <w:color w:val="0000FF"/>
                  <w:u w:val="single"/>
                </w:rPr>
                <w:t>https://members.wto.org/crnattachments/2026/TBT/UKR/26_04731_00_x.pdf</w:t>
              </w:r>
            </w:hyperlink>
          </w:p>
          <w:p w:rsidR="009735DB" w:rsidRPr="00CE6C29" w:rsidP="002F6A28" w14:paraId="6116AF78" w14:textId="77777777">
            <w:pPr>
              <w:pBdr>
                <w:bottom w:val="none" w:sz="0" w:space="4" w:color="auto"/>
              </w:pBdr>
              <w:rPr>
                <w:iCs/>
              </w:rPr>
            </w:pPr>
            <w:hyperlink r:id="rId7" w:tgtFrame="_blank" w:history="1">
              <w:r w:rsidRPr="00CE6C29">
                <w:rPr>
                  <w:iCs/>
                  <w:color w:val="0000FF"/>
                  <w:u w:val="single"/>
                </w:rPr>
                <w:t>https://members.wto.org/crnattachments/2026/TBT/UKR/26_04731_01_x.pdf</w:t>
              </w:r>
            </w:hyperlink>
          </w:p>
          <w:p w:rsidR="009735DB" w:rsidRPr="00CE6C29" w:rsidP="002F6A28" w14:paraId="3E567373" w14:textId="77777777">
            <w:pPr>
              <w:rPr>
                <w:iCs/>
              </w:rPr>
            </w:pPr>
            <w:hyperlink r:id="rId8" w:tgtFrame="_blank" w:history="1">
              <w:r w:rsidRPr="00CE6C29">
                <w:rPr>
                  <w:iCs/>
                  <w:color w:val="0000FF"/>
                  <w:u w:val="single"/>
                </w:rPr>
                <w:t>https://me.gov.ua/Documents/Detail/f488d118-d7a6-401d-9671-ad6011afe193?lang=uk-UA&amp;title=ProktNakazuMinisterstvaEkonomikiTaDovkilliaUkrainiproZatverdzhenniaPerelikuVidivPervinnogoPakuvanniaVeterinarnikhLikarskikhZasobiv-SchoNalezhatDoOdinitsPervinnogoPakuvanniaMalogoRozmiru</w:t>
              </w:r>
            </w:hyperlink>
          </w:p>
          <w:p w:rsidR="009735DB" w:rsidRPr="00CE6C29" w:rsidP="002F6A28" w14:paraId="1597C8FD" w14:textId="77777777">
            <w:pPr>
              <w:rPr>
                <w:iCs/>
              </w:rPr>
            </w:pPr>
            <w:r w:rsidRPr="00CE6C29">
              <w:rPr>
                <w:iCs/>
              </w:rPr>
              <w:t>Secretariat of the Cabinet of Ministers of Ukraine</w:t>
            </w:r>
          </w:p>
          <w:p w:rsidR="009735DB" w:rsidRPr="00CE6C29" w:rsidP="002F6A28" w14:paraId="7B064CF3" w14:textId="77777777">
            <w:pPr>
              <w:rPr>
                <w:iCs/>
              </w:rPr>
            </w:pPr>
            <w:r w:rsidRPr="00CE6C29">
              <w:rPr>
                <w:iCs/>
              </w:rPr>
              <w:t>Department of International Trade Policy</w:t>
            </w:r>
          </w:p>
          <w:p w:rsidR="009735DB" w:rsidRPr="00CE6C29" w:rsidP="002F6A28" w14:paraId="3BC30B93" w14:textId="77777777">
            <w:pPr>
              <w:rPr>
                <w:iCs/>
              </w:rPr>
            </w:pPr>
            <w:r w:rsidRPr="00CE6C29">
              <w:rPr>
                <w:iCs/>
              </w:rPr>
              <w:t>12/2 M. Hrushevskogo Str., Kyiv, 01008</w:t>
            </w:r>
          </w:p>
          <w:p w:rsidR="009735DB" w:rsidRPr="00CE6C29" w:rsidP="002F6A28" w14:paraId="449FE5A3" w14:textId="77777777">
            <w:pPr>
              <w:rPr>
                <w:iCs/>
              </w:rPr>
            </w:pPr>
            <w:r w:rsidRPr="00CE6C29">
              <w:rPr>
                <w:iCs/>
              </w:rPr>
              <w:t>Tel: +(38 044) 256 65 07</w:t>
            </w:r>
          </w:p>
          <w:p w:rsidR="009735DB" w:rsidRPr="00CE6C29" w:rsidP="002F6A28" w14:paraId="453972E2" w14:textId="77777777">
            <w:pPr>
              <w:rPr>
                <w:iCs/>
              </w:rPr>
            </w:pPr>
            <w:r w:rsidRPr="00CE6C29">
              <w:rPr>
                <w:iCs/>
              </w:rPr>
              <w:t xml:space="preserve">Email: </w:t>
            </w:r>
            <w:hyperlink r:id="rId9" w:history="1">
              <w:r w:rsidRPr="00CE6C29">
                <w:rPr>
                  <w:iCs/>
                  <w:color w:val="0000FF"/>
                  <w:u w:val="single"/>
                </w:rPr>
                <w:t>ep@kmu.gov.ua</w:t>
              </w:r>
            </w:hyperlink>
          </w:p>
          <w:p w:rsidR="009735DB" w:rsidRPr="00CE6C29" w:rsidP="002F6A28" w14:paraId="47F92BAE" w14:textId="77777777">
            <w:pPr>
              <w:spacing w:after="120"/>
              <w:rPr>
                <w:iCs/>
              </w:rPr>
            </w:pPr>
            <w:r w:rsidRPr="00CE6C29">
              <w:rPr>
                <w:iCs/>
              </w:rPr>
              <w:t xml:space="preserve">Website: </w:t>
            </w:r>
            <w:hyperlink r:id="rId10" w:tgtFrame="_blank" w:history="1">
              <w:r w:rsidRPr="00CE6C29">
                <w:rPr>
                  <w:iCs/>
                  <w:color w:val="0000FF"/>
                  <w:u w:val="single"/>
                </w:rPr>
                <w:t>https://www.kmu.gov.ua/</w:t>
              </w:r>
            </w:hyperlink>
          </w:p>
        </w:tc>
      </w:tr>
      <w:tr w14:paraId="41550694" w14:textId="77777777" w:rsidTr="00DB13FE">
        <w:tblPrEx>
          <w:tblW w:w="5000" w:type="pct"/>
          <w:tblLayout w:type="fixed"/>
          <w:tblLook w:val="0000"/>
        </w:tblPrEx>
        <w:tc>
          <w:tcPr>
            <w:tcW w:w="607" w:type="dxa"/>
          </w:tcPr>
          <w:p w:rsidR="00F85C99" w:rsidRPr="002F6A28" w:rsidP="002F6A28" w14:paraId="4E0FE5E2" w14:textId="77777777">
            <w:pPr>
              <w:spacing w:before="120" w:after="120"/>
              <w:jc w:val="left"/>
              <w:rPr>
                <w:b/>
              </w:rPr>
            </w:pPr>
            <w:r w:rsidRPr="002F6A28">
              <w:rPr>
                <w:b/>
              </w:rPr>
              <w:t>6.</w:t>
            </w:r>
          </w:p>
        </w:tc>
        <w:tc>
          <w:tcPr>
            <w:tcW w:w="8373" w:type="dxa"/>
          </w:tcPr>
          <w:p w:rsidR="00F85C99" w:rsidRPr="002F6A28" w:rsidP="002F6A28" w14:paraId="52F2E7AA" w14:textId="77777777">
            <w:pPr>
              <w:spacing w:before="120" w:after="120"/>
              <w:rPr>
                <w:b/>
              </w:rPr>
            </w:pPr>
            <w:r w:rsidRPr="002F6A28">
              <w:rPr>
                <w:b/>
              </w:rPr>
              <w:t>Description of content:</w:t>
            </w:r>
            <w:r w:rsidRPr="00C379C8" w:rsidR="00FE448B">
              <w:t xml:space="preserve"> The draft Order proposes to approve the List of Types of Primary Packaging of Veterinary Medicinal Products Classified as Small-Size Primary Packaging Units.</w:t>
            </w:r>
          </w:p>
          <w:p w:rsidR="00FE448B" w:rsidRPr="00C379C8" w:rsidP="002F6A28" w14:paraId="4BAE596C" w14:textId="77777777">
            <w:pPr>
              <w:spacing w:before="120" w:after="120"/>
            </w:pPr>
            <w:r w:rsidRPr="00C379C8">
              <w:t>The draft Order also provides that veterinary medicinal products whose primary packaging labelling does not comply with the requirements of the Order may be placed on the market until 11 April 2031, provided that:</w:t>
            </w:r>
          </w:p>
          <w:p w:rsidR="00FE448B" w:rsidRPr="00C379C8" w:rsidP="002F6A28" w14:paraId="7AA956F4" w14:textId="77777777">
            <w:pPr>
              <w:spacing w:before="120" w:after="120"/>
            </w:pPr>
            <w:r w:rsidRPr="00C379C8">
              <w:t>the State registration (re-registration) of the veterinary medicinal products was granted before the date of entry into force of the Order and such registration (re-registration) is valid and indefinite;</w:t>
            </w:r>
          </w:p>
          <w:p w:rsidR="00FE448B" w:rsidRPr="00C379C8" w:rsidP="002F6A28" w14:paraId="4D79BCDC" w14:textId="77777777">
            <w:pPr>
              <w:spacing w:before="120" w:after="120"/>
            </w:pPr>
            <w:r w:rsidRPr="00C379C8">
              <w:t>as of the date of entry into force of the Order, an application for State registration (re-registration) is under consideration. In this case, the veterinary medicinal products may be placed on the market after their State registration (re-registration), provided that such registration (re-registration) is indefinite.</w:t>
            </w:r>
          </w:p>
          <w:p w:rsidR="00FE448B" w:rsidRPr="00C379C8" w:rsidP="002F6A28" w14:paraId="524F2541" w14:textId="77777777">
            <w:pPr>
              <w:spacing w:before="120" w:after="120"/>
            </w:pPr>
            <w:r w:rsidRPr="00C379C8">
              <w:t>The use of veterinary medicinal products placed on the market in accordance with the Order shall be permitted until the end of their shelf life.</w:t>
            </w:r>
          </w:p>
        </w:tc>
      </w:tr>
      <w:tr w14:paraId="209930CD" w14:textId="77777777" w:rsidTr="00DB13FE">
        <w:tblPrEx>
          <w:tblW w:w="5000" w:type="pct"/>
          <w:tblLayout w:type="fixed"/>
          <w:tblLook w:val="0000"/>
        </w:tblPrEx>
        <w:tc>
          <w:tcPr>
            <w:tcW w:w="607" w:type="dxa"/>
          </w:tcPr>
          <w:p w:rsidR="00F85C99" w:rsidRPr="002F6A28" w:rsidP="002F6A28" w14:paraId="75EA3F0B" w14:textId="77777777">
            <w:pPr>
              <w:spacing w:before="120" w:after="120"/>
              <w:jc w:val="left"/>
              <w:rPr>
                <w:b/>
              </w:rPr>
            </w:pPr>
            <w:r w:rsidRPr="002F6A28">
              <w:rPr>
                <w:b/>
              </w:rPr>
              <w:t>7.</w:t>
            </w:r>
          </w:p>
        </w:tc>
        <w:tc>
          <w:tcPr>
            <w:tcW w:w="8373" w:type="dxa"/>
          </w:tcPr>
          <w:p w:rsidR="00F85C99" w:rsidRPr="002F6A28" w:rsidP="002F6A28" w14:paraId="36817CB0"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Protection of animal or plant life or health; Quality requirements; Harmonization</w:t>
            </w:r>
          </w:p>
        </w:tc>
      </w:tr>
      <w:tr w14:paraId="6AAF7705" w14:textId="77777777" w:rsidTr="00DB13FE">
        <w:tblPrEx>
          <w:tblW w:w="5000" w:type="pct"/>
          <w:tblLayout w:type="fixed"/>
          <w:tblLook w:val="0000"/>
        </w:tblPrEx>
        <w:tc>
          <w:tcPr>
            <w:tcW w:w="607" w:type="dxa"/>
          </w:tcPr>
          <w:p w:rsidR="00F85C99" w:rsidRPr="002F6A28" w:rsidP="009E75ED" w14:paraId="2FF1D92D" w14:textId="77777777">
            <w:pPr>
              <w:spacing w:before="120" w:after="120"/>
              <w:jc w:val="left"/>
              <w:rPr>
                <w:b/>
              </w:rPr>
            </w:pPr>
            <w:r w:rsidRPr="002F6A28">
              <w:rPr>
                <w:b/>
              </w:rPr>
              <w:t>8.</w:t>
            </w:r>
          </w:p>
        </w:tc>
        <w:tc>
          <w:tcPr>
            <w:tcW w:w="8373" w:type="dxa"/>
          </w:tcPr>
          <w:p w:rsidR="000C3B6C" w:rsidRPr="00EC00D2" w:rsidP="007F13E8" w14:paraId="6C256FBB" w14:textId="77777777">
            <w:pPr>
              <w:spacing w:before="120" w:after="120"/>
              <w:rPr>
                <w:bCs/>
              </w:rPr>
            </w:pPr>
            <w:r w:rsidRPr="002F6A28">
              <w:rPr>
                <w:b/>
              </w:rPr>
              <w:t>Relevant documents:</w:t>
            </w:r>
            <w:r w:rsidRPr="002F6A28" w:rsidR="00EE3A11">
              <w:t xml:space="preserve"> </w:t>
            </w:r>
          </w:p>
          <w:p w:rsidR="00EE3A11" w:rsidRPr="002F6A28" w:rsidP="007F13E8" w14:paraId="733C57B6" w14:textId="77777777">
            <w:pPr>
              <w:spacing w:before="120" w:after="120"/>
            </w:pPr>
            <w:r w:rsidRPr="002F6A28">
              <w:t>Law of Ukraine "On Veterinary Medicine and Animal Welfare"</w:t>
            </w:r>
          </w:p>
          <w:p w:rsidR="00EE3A11" w:rsidRPr="002F6A28" w:rsidP="007F13E8" w14:paraId="6CFDC7D7" w14:textId="77777777">
            <w:pPr>
              <w:spacing w:before="120" w:after="120"/>
            </w:pPr>
            <w:r w:rsidRPr="002F6A28">
              <w:rPr>
                <w:b/>
                <w:bCs/>
              </w:rPr>
              <w:t>Relevant notifications:</w:t>
            </w:r>
          </w:p>
          <w:p w:rsidR="00EE3A11" w:rsidRPr="002F6A28" w:rsidP="007F13E8" w14:paraId="5EE88481" w14:textId="77777777">
            <w:pPr>
              <w:numPr>
                <w:ilvl w:val="0"/>
                <w:numId w:val="16"/>
              </w:numPr>
              <w:spacing w:before="120" w:after="120"/>
            </w:pPr>
            <w:hyperlink r:id="rId11" w:history="1">
              <w:r w:rsidRPr="002F6A28">
                <w:rPr>
                  <w:color w:val="0000FF"/>
                  <w:u w:val="single"/>
                </w:rPr>
                <w:t>G/TBT/N/UKR/289</w:t>
              </w:r>
            </w:hyperlink>
          </w:p>
          <w:p w:rsidR="00EE3A11" w:rsidRPr="002F6A28" w:rsidP="007F13E8" w14:paraId="19303D61" w14:textId="77777777">
            <w:pPr>
              <w:numPr>
                <w:ilvl w:val="0"/>
                <w:numId w:val="16"/>
              </w:numPr>
              <w:spacing w:before="120" w:after="120"/>
            </w:pPr>
            <w:hyperlink r:id="rId12" w:history="1">
              <w:r w:rsidRPr="002F6A28">
                <w:rPr>
                  <w:color w:val="0000FF"/>
                  <w:u w:val="single"/>
                </w:rPr>
                <w:t>G/TBT/N/UKR/375</w:t>
              </w:r>
            </w:hyperlink>
          </w:p>
        </w:tc>
      </w:tr>
      <w:tr w14:paraId="00F55058" w14:textId="77777777" w:rsidTr="00DB13FE">
        <w:tblPrEx>
          <w:tblW w:w="5000" w:type="pct"/>
          <w:tblLayout w:type="fixed"/>
          <w:tblLook w:val="0000"/>
        </w:tblPrEx>
        <w:tc>
          <w:tcPr>
            <w:tcW w:w="607" w:type="dxa"/>
          </w:tcPr>
          <w:p w:rsidR="00EE3A11" w:rsidRPr="002F6A28" w:rsidP="002F6A28" w14:paraId="6875F147" w14:textId="77777777">
            <w:pPr>
              <w:spacing w:before="120" w:after="120"/>
              <w:jc w:val="left"/>
              <w:rPr>
                <w:b/>
              </w:rPr>
            </w:pPr>
            <w:r w:rsidRPr="002F6A28">
              <w:rPr>
                <w:b/>
              </w:rPr>
              <w:t>9.</w:t>
            </w:r>
          </w:p>
        </w:tc>
        <w:tc>
          <w:tcPr>
            <w:tcW w:w="8373" w:type="dxa"/>
          </w:tcPr>
          <w:p w:rsidR="00EE3A11" w:rsidRPr="002F6A28" w:rsidP="008953C4" w14:paraId="0FB6114E" w14:textId="77777777">
            <w:pPr>
              <w:spacing w:before="120" w:after="120"/>
            </w:pPr>
            <w:r w:rsidRPr="002F6A28">
              <w:rPr>
                <w:b/>
              </w:rPr>
              <w:t>Proposed date of adoption:</w:t>
            </w:r>
            <w:r w:rsidRPr="00C379C8">
              <w:t xml:space="preserve"> To be determined</w:t>
            </w:r>
          </w:p>
          <w:p w:rsidR="00EE3A11" w:rsidRPr="002F6A28" w:rsidP="008953C4" w14:paraId="56C28F03" w14:textId="77777777">
            <w:pPr>
              <w:spacing w:after="120"/>
            </w:pPr>
            <w:r w:rsidRPr="002F6A28">
              <w:rPr>
                <w:b/>
              </w:rPr>
              <w:t>Proposed date of entry into force:</w:t>
            </w:r>
            <w:r w:rsidRPr="00C379C8">
              <w:t xml:space="preserve"> The Order will enter into force on the date of its publication.</w:t>
            </w:r>
          </w:p>
        </w:tc>
      </w:tr>
      <w:tr w14:paraId="78488921" w14:textId="77777777" w:rsidTr="00DB13FE">
        <w:tblPrEx>
          <w:tblW w:w="5000" w:type="pct"/>
          <w:tblLayout w:type="fixed"/>
          <w:tblLook w:val="0000"/>
        </w:tblPrEx>
        <w:tc>
          <w:tcPr>
            <w:tcW w:w="607" w:type="dxa"/>
            <w:tcBorders>
              <w:bottom w:val="double" w:sz="4" w:space="0" w:color="auto"/>
            </w:tcBorders>
          </w:tcPr>
          <w:p w:rsidR="00F85C99" w:rsidRPr="002F6A28" w:rsidP="002F6A28" w14:paraId="5E17E2CF"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55650ACC"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205C131F" w14:textId="77777777">
            <w:pPr>
              <w:spacing w:before="120" w:after="120"/>
              <w:rPr>
                <w:bCs/>
              </w:rPr>
            </w:pPr>
            <w:r w:rsidRPr="002F6A28">
              <w:rPr>
                <w:b/>
              </w:rPr>
              <w:t>Final date for comments:</w:t>
            </w:r>
            <w:r w:rsidRPr="00C379C8" w:rsidR="00EE3A11">
              <w:t xml:space="preserve"> 14 October 2026 (30 days from notification)</w:t>
            </w:r>
          </w:p>
          <w:p w:rsidR="000C3B6C" w:rsidRPr="00E3324D" w:rsidP="000C3B6C" w14:paraId="07564C08"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14AF7220"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9B9F757" w14:textId="77777777">
            <w:r w:rsidRPr="00CE6C29">
              <w:t>Secretariat of the Cabinet of Ministers of Ukraine</w:t>
            </w:r>
          </w:p>
          <w:p w:rsidR="00CE6C29" w:rsidRPr="00CE6C29" w:rsidP="000C3B6C" w14:paraId="5E52838B" w14:textId="77777777">
            <w:r w:rsidRPr="00CE6C29">
              <w:t>Department of International Trade Policy</w:t>
            </w:r>
          </w:p>
          <w:p w:rsidR="00CE6C29" w:rsidRPr="00CE6C29" w:rsidP="000C3B6C" w14:paraId="1E8D5B84" w14:textId="77777777">
            <w:r w:rsidRPr="00CE6C29">
              <w:t>12/2 M. Hrushevskogo Str., Kyiv, 01008</w:t>
            </w:r>
          </w:p>
          <w:p w:rsidR="00CE6C29" w:rsidRPr="00CE6C29" w:rsidP="000C3B6C" w14:paraId="2FFC9FA3" w14:textId="77777777">
            <w:r w:rsidRPr="00CE6C29">
              <w:t>Tel: +(38 044) 256 65 07</w:t>
            </w:r>
          </w:p>
          <w:p w:rsidR="00CE6C29" w:rsidRPr="00CE6C29" w:rsidP="000C3B6C" w14:paraId="0984EB0A" w14:textId="77777777">
            <w:r w:rsidRPr="00CE6C29">
              <w:t xml:space="preserve">Email: </w:t>
            </w:r>
            <w:hyperlink r:id="rId9" w:history="1">
              <w:r w:rsidRPr="00CE6C29">
                <w:rPr>
                  <w:color w:val="0000FF"/>
                  <w:u w:val="single"/>
                </w:rPr>
                <w:t>ep@kmu.gov.ua</w:t>
              </w:r>
            </w:hyperlink>
          </w:p>
          <w:p w:rsidR="00CE6C29" w:rsidRPr="00CE6C29" w:rsidP="000C3B6C" w14:paraId="4B39824C" w14:textId="77777777">
            <w:pPr>
              <w:spacing w:after="120"/>
            </w:pPr>
            <w:r w:rsidRPr="00CE6C29">
              <w:t xml:space="preserve">Website: </w:t>
            </w:r>
            <w:hyperlink r:id="rId10" w:tgtFrame="_blank" w:history="1">
              <w:r w:rsidRPr="00CE6C29">
                <w:rPr>
                  <w:color w:val="0000FF"/>
                  <w:u w:val="single"/>
                </w:rPr>
                <w:t>https://www.kmu.gov.ua/</w:t>
              </w:r>
            </w:hyperlink>
          </w:p>
        </w:tc>
      </w:tr>
    </w:tbl>
    <w:p w:rsidR="00EE3A11" w:rsidRPr="002F6A28" w:rsidP="00887259" w14:paraId="11C1A9EE" w14:textId="77777777">
      <w:pPr>
        <w:jc w:val="center"/>
      </w:pPr>
    </w:p>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E93AD54"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2CCBA73"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381B2BD"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96B479D" w14:textId="77777777">
    <w:pPr>
      <w:pStyle w:val="Header"/>
      <w:pBdr>
        <w:bottom w:val="single" w:sz="4" w:space="1" w:color="auto"/>
      </w:pBdr>
      <w:tabs>
        <w:tab w:val="clear" w:pos="4513"/>
        <w:tab w:val="clear" w:pos="9027"/>
      </w:tabs>
      <w:jc w:val="center"/>
    </w:pPr>
    <w:r w:rsidRPr="002F6A28">
      <w:t>tbtSymbol</w:t>
    </w:r>
  </w:p>
  <w:p w:rsidR="009239F7" w:rsidRPr="002F6A28" w:rsidP="009239F7" w14:paraId="33A72641" w14:textId="77777777">
    <w:pPr>
      <w:pStyle w:val="Header"/>
      <w:pBdr>
        <w:bottom w:val="single" w:sz="4" w:space="1" w:color="auto"/>
      </w:pBdr>
      <w:tabs>
        <w:tab w:val="clear" w:pos="4513"/>
        <w:tab w:val="clear" w:pos="9027"/>
      </w:tabs>
      <w:jc w:val="center"/>
    </w:pPr>
  </w:p>
  <w:p w:rsidR="009239F7" w:rsidRPr="002F6A28" w:rsidP="009239F7" w14:paraId="2E736BB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CF959F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95727E7" w14:textId="77777777">
    <w:pPr>
      <w:pStyle w:val="Header"/>
      <w:pBdr>
        <w:bottom w:val="single" w:sz="4" w:space="1" w:color="auto"/>
      </w:pBdr>
      <w:tabs>
        <w:tab w:val="clear" w:pos="4513"/>
        <w:tab w:val="clear" w:pos="9027"/>
      </w:tabs>
      <w:jc w:val="center"/>
    </w:pPr>
    <w:bookmarkStart w:id="0" w:name="spsSymbolHeader"/>
    <w:r w:rsidRPr="002F6A28">
      <w:t>G/TBT/N/UKR/407</w:t>
    </w:r>
    <w:bookmarkEnd w:id="0"/>
  </w:p>
  <w:p w:rsidR="009239F7" w:rsidRPr="002F6A28" w:rsidP="009239F7" w14:paraId="6FA27965" w14:textId="77777777">
    <w:pPr>
      <w:pStyle w:val="Header"/>
      <w:pBdr>
        <w:bottom w:val="single" w:sz="4" w:space="1" w:color="auto"/>
      </w:pBdr>
      <w:tabs>
        <w:tab w:val="clear" w:pos="4513"/>
        <w:tab w:val="clear" w:pos="9027"/>
      </w:tabs>
      <w:jc w:val="center"/>
    </w:pPr>
  </w:p>
  <w:p w:rsidR="009239F7" w:rsidRPr="002F6A28" w:rsidP="009239F7" w14:paraId="4718058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F993DB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B7DE332"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B375EF2"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6426087" w14:textId="77777777">
          <w:pPr>
            <w:jc w:val="right"/>
            <w:rPr>
              <w:b/>
              <w:color w:val="FF0000"/>
              <w:szCs w:val="16"/>
            </w:rPr>
          </w:pPr>
        </w:p>
      </w:tc>
    </w:tr>
    <w:bookmarkEnd w:id="1"/>
    <w:tr w14:paraId="0AE563E8"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781F24C"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F390E46" w14:textId="77777777">
          <w:pPr>
            <w:jc w:val="right"/>
            <w:rPr>
              <w:b/>
              <w:szCs w:val="16"/>
            </w:rPr>
          </w:pPr>
        </w:p>
      </w:tc>
    </w:tr>
    <w:tr w14:paraId="79A21C99"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D3671E8"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CBC94B7" w14:textId="77777777">
          <w:pPr>
            <w:jc w:val="right"/>
            <w:rPr>
              <w:b/>
              <w:szCs w:val="16"/>
            </w:rPr>
          </w:pPr>
          <w:bookmarkStart w:id="2" w:name="bmkSymbols"/>
          <w:r w:rsidRPr="002F6A28">
            <w:rPr>
              <w:b/>
              <w:szCs w:val="16"/>
            </w:rPr>
            <w:t>G/TBT/N/UKR/407</w:t>
          </w:r>
          <w:bookmarkEnd w:id="2"/>
        </w:p>
      </w:tc>
    </w:tr>
    <w:tr w14:paraId="4CBFB06B"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B301DE7" w14:textId="77777777"/>
      </w:tc>
      <w:tc>
        <w:tcPr>
          <w:tcW w:w="5448" w:type="dxa"/>
          <w:gridSpan w:val="2"/>
          <w:shd w:val="clear" w:color="auto" w:fill="FFFFFF"/>
          <w:tcMar>
            <w:left w:w="108" w:type="dxa"/>
            <w:right w:w="108" w:type="dxa"/>
          </w:tcMar>
          <w:vAlign w:val="center"/>
        </w:tcPr>
        <w:p w:rsidR="00ED54E0" w:rsidRPr="009239F7" w:rsidP="00B801E9" w14:paraId="5FF81EBA" w14:textId="77777777">
          <w:pPr>
            <w:jc w:val="right"/>
            <w:rPr>
              <w:szCs w:val="16"/>
            </w:rPr>
          </w:pPr>
          <w:bookmarkStart w:id="3" w:name="spsDateDistribution"/>
          <w:bookmarkStart w:id="4" w:name="bmkDate"/>
          <w:r w:rsidRPr="009239F7">
            <w:rPr>
              <w:szCs w:val="16"/>
            </w:rPr>
            <w:t>14 September 2026</w:t>
          </w:r>
          <w:bookmarkEnd w:id="3"/>
          <w:bookmarkEnd w:id="4"/>
        </w:p>
      </w:tc>
    </w:tr>
    <w:tr w14:paraId="46AB7EAE"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0DFD375" w14:textId="77777777">
          <w:pPr>
            <w:jc w:val="left"/>
            <w:rPr>
              <w:b/>
            </w:rPr>
          </w:pPr>
          <w:bookmarkStart w:id="5" w:name="bmkSerial"/>
          <w:r>
            <w:rPr>
              <w:rFonts w:ascii="Verdana" w:eastAsia="Verdana" w:hAnsi="Verdana" w:cs="Verdana"/>
              <w:b w:val="0"/>
              <w:color w:val="FF0000"/>
              <w:sz w:val="18"/>
            </w:rPr>
            <w:t>(26-6282)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5C0207F"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D024C8F"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C27AB2F"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8DEF8F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5C3FFD9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809739666">
    <w:abstractNumId w:val="9"/>
  </w:num>
  <w:num w:numId="2" w16cid:durableId="289408988">
    <w:abstractNumId w:val="7"/>
  </w:num>
  <w:num w:numId="3" w16cid:durableId="255673307">
    <w:abstractNumId w:val="6"/>
  </w:num>
  <w:num w:numId="4" w16cid:durableId="526530553">
    <w:abstractNumId w:val="5"/>
  </w:num>
  <w:num w:numId="5" w16cid:durableId="1841382660">
    <w:abstractNumId w:val="4"/>
  </w:num>
  <w:num w:numId="6" w16cid:durableId="91828638">
    <w:abstractNumId w:val="12"/>
  </w:num>
  <w:num w:numId="7" w16cid:durableId="307318476">
    <w:abstractNumId w:val="11"/>
  </w:num>
  <w:num w:numId="8" w16cid:durableId="1076512317">
    <w:abstractNumId w:val="10"/>
  </w:num>
  <w:num w:numId="9" w16cid:durableId="2306268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93486133">
    <w:abstractNumId w:val="13"/>
  </w:num>
  <w:num w:numId="11" w16cid:durableId="1194732656">
    <w:abstractNumId w:val="8"/>
  </w:num>
  <w:num w:numId="12" w16cid:durableId="1461727526">
    <w:abstractNumId w:val="3"/>
  </w:num>
  <w:num w:numId="13" w16cid:durableId="682754267">
    <w:abstractNumId w:val="2"/>
  </w:num>
  <w:num w:numId="14" w16cid:durableId="1788772001">
    <w:abstractNumId w:val="1"/>
  </w:num>
  <w:num w:numId="15" w16cid:durableId="486165040">
    <w:abstractNumId w:val="0"/>
  </w:num>
  <w:num w:numId="16" w16cid:durableId="1892225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DateAndTime/>
  <w:doNotDisplayPageBoundaries/>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18E9"/>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35DB"/>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46A0D"/>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B75AE"/>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EDBDD47"/>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kmu.gov.ua/" TargetMode="External" /><Relationship Id="rId11" Type="http://schemas.openxmlformats.org/officeDocument/2006/relationships/hyperlink" Target="https://eping.wto.org/en/Search/Index?viewData=G/TBT/N/UKR/289" TargetMode="External" /><Relationship Id="rId12" Type="http://schemas.openxmlformats.org/officeDocument/2006/relationships/hyperlink" Target="https://eping.wto.org/en/Search/Index?viewData=G/TBT/N/UKR/375"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KR/26_04731_00_x.pdf" TargetMode="External" /><Relationship Id="rId7" Type="http://schemas.openxmlformats.org/officeDocument/2006/relationships/hyperlink" Target="https://members.wto.org/crnattachments/2026/TBT/UKR/26_04731_01_x.pdf" TargetMode="External" /><Relationship Id="rId8" Type="http://schemas.openxmlformats.org/officeDocument/2006/relationships/hyperlink" Target="https://me.gov.ua/Documents/Detail/f488d118-d7a6-401d-9671-ad6011afe193?lang=uk-UA&amp;title=ProktNakazuMinisterstvaEkonomikiTaDovkilliaUkrainiproZatverdzhenniaPerelikuVidivPervinnogoPakuvanniaVeterinarnikhLikarskikhZasobiv-SchoNalezhatDoOdinitsPervinnogoPakuvanniaMalogoRozmiru" TargetMode="External" /><Relationship Id="rId9" Type="http://schemas.openxmlformats.org/officeDocument/2006/relationships/hyperlink" Target="mailto:ep@kmu.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51B9A799-B2E0-4E52-9231-2ADEA1972333}">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655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2026-09-14T13:32:00Z</dcterms:created>
  <dcterms:modified xsi:type="dcterms:W3CDTF">2026-09-14T13:32:00Z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