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DDC23C4" w14:textId="77777777">
      <w:pPr>
        <w:pStyle w:val="Title"/>
        <w:rPr>
          <w:caps w:val="0"/>
          <w:kern w:val="0"/>
        </w:rPr>
      </w:pPr>
      <w:r w:rsidRPr="002F6A28">
        <w:rPr>
          <w:caps w:val="0"/>
          <w:kern w:val="0"/>
        </w:rPr>
        <w:t>NOTIFICATION</w:t>
      </w:r>
    </w:p>
    <w:p w:rsidR="009239F7" w:rsidRPr="002F6A28" w:rsidP="002F6A28" w14:paraId="1154FE35" w14:textId="77777777">
      <w:pPr>
        <w:jc w:val="center"/>
      </w:pPr>
      <w:r w:rsidRPr="002F6A28">
        <w:t>The following notification is being circulated in accordance with Article 10.6</w:t>
      </w:r>
    </w:p>
    <w:p w:rsidR="009239F7" w:rsidRPr="002F6A28" w:rsidP="002F6A28" w14:paraId="04A8EF3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F3FA882" w14:textId="77777777" w:rsidTr="00DB13FE">
        <w:tblPrEx>
          <w:tblW w:w="5000" w:type="pct"/>
          <w:tblLayout w:type="fixed"/>
          <w:tblLook w:val="0000"/>
        </w:tblPrEx>
        <w:tc>
          <w:tcPr>
            <w:tcW w:w="607" w:type="dxa"/>
            <w:tcBorders>
              <w:top w:val="double" w:sz="4" w:space="0" w:color="auto"/>
            </w:tcBorders>
          </w:tcPr>
          <w:p w:rsidR="00F85C99" w:rsidRPr="002F6A28" w:rsidP="002F6A28" w14:paraId="5FEE51D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4C6BA23"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66DFB56B"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81D07E6" w14:textId="77777777" w:rsidTr="00DB13FE">
        <w:tblPrEx>
          <w:tblW w:w="5000" w:type="pct"/>
          <w:tblLayout w:type="fixed"/>
          <w:tblLook w:val="0000"/>
        </w:tblPrEx>
        <w:tc>
          <w:tcPr>
            <w:tcW w:w="607" w:type="dxa"/>
          </w:tcPr>
          <w:p w:rsidR="00F85C99" w:rsidRPr="002F6A28" w:rsidP="002F6A28" w14:paraId="38304683" w14:textId="77777777">
            <w:pPr>
              <w:spacing w:before="120" w:after="120"/>
              <w:jc w:val="left"/>
            </w:pPr>
            <w:r w:rsidRPr="002F6A28">
              <w:rPr>
                <w:b/>
              </w:rPr>
              <w:t>2.</w:t>
            </w:r>
          </w:p>
        </w:tc>
        <w:tc>
          <w:tcPr>
            <w:tcW w:w="8373" w:type="dxa"/>
          </w:tcPr>
          <w:p w:rsidR="00F85C99" w:rsidRPr="002F6A28" w:rsidP="000C3B6C" w14:paraId="2F0DEDC7" w14:textId="77777777">
            <w:pPr>
              <w:spacing w:before="120" w:after="120"/>
            </w:pPr>
            <w:r w:rsidRPr="002F6A28">
              <w:rPr>
                <w:b/>
              </w:rPr>
              <w:t>Agency responsible:</w:t>
            </w:r>
            <w:r w:rsidRPr="00C379C8" w:rsidR="00EE3A11">
              <w:t xml:space="preserve"> </w:t>
            </w:r>
          </w:p>
          <w:p w:rsidR="00EE3A11" w:rsidRPr="00C379C8" w:rsidP="000C3B6C" w14:paraId="4467AB22" w14:textId="77777777">
            <w:pPr>
              <w:spacing w:after="120"/>
            </w:pPr>
            <w:r w:rsidRPr="00C379C8">
              <w:t>Ministry of Health of Ukraine</w:t>
            </w:r>
          </w:p>
        </w:tc>
      </w:tr>
      <w:tr w14:paraId="2299007E" w14:textId="77777777" w:rsidTr="00DB13FE">
        <w:tblPrEx>
          <w:tblW w:w="5000" w:type="pct"/>
          <w:tblLayout w:type="fixed"/>
          <w:tblLook w:val="0000"/>
        </w:tblPrEx>
        <w:tc>
          <w:tcPr>
            <w:tcW w:w="607" w:type="dxa"/>
          </w:tcPr>
          <w:p w:rsidR="00F85C99" w:rsidRPr="002F6A28" w:rsidP="002F6A28" w14:paraId="6CC4E682" w14:textId="77777777">
            <w:pPr>
              <w:spacing w:before="120" w:after="120"/>
              <w:jc w:val="left"/>
              <w:rPr>
                <w:b/>
              </w:rPr>
            </w:pPr>
            <w:r w:rsidRPr="002F6A28">
              <w:rPr>
                <w:b/>
              </w:rPr>
              <w:t>3.</w:t>
            </w:r>
          </w:p>
        </w:tc>
        <w:tc>
          <w:tcPr>
            <w:tcW w:w="8373" w:type="dxa"/>
          </w:tcPr>
          <w:p w:rsidR="00F85C99" w:rsidRPr="0058336F" w:rsidP="002F6A28" w14:paraId="58CBEEE7"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455C315" w14:textId="77777777" w:rsidTr="00DB13FE">
        <w:tblPrEx>
          <w:tblW w:w="5000" w:type="pct"/>
          <w:tblLayout w:type="fixed"/>
          <w:tblLook w:val="0000"/>
        </w:tblPrEx>
        <w:tc>
          <w:tcPr>
            <w:tcW w:w="607" w:type="dxa"/>
          </w:tcPr>
          <w:p w:rsidR="00F85C99" w:rsidRPr="002F6A28" w:rsidP="002F6A28" w14:paraId="62B49CD1" w14:textId="77777777">
            <w:pPr>
              <w:spacing w:before="120" w:after="120"/>
              <w:jc w:val="left"/>
            </w:pPr>
            <w:r w:rsidRPr="002F6A28">
              <w:rPr>
                <w:b/>
              </w:rPr>
              <w:t>4.</w:t>
            </w:r>
          </w:p>
        </w:tc>
        <w:tc>
          <w:tcPr>
            <w:tcW w:w="8373" w:type="dxa"/>
          </w:tcPr>
          <w:p w:rsidR="00F85C99" w:rsidRPr="002F6A28" w:rsidP="002F6A28" w14:paraId="45F0DCD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Medicines</w:t>
            </w:r>
          </w:p>
        </w:tc>
      </w:tr>
      <w:tr w14:paraId="25234F33" w14:textId="77777777" w:rsidTr="00DB13FE">
        <w:tblPrEx>
          <w:tblW w:w="5000" w:type="pct"/>
          <w:tblLayout w:type="fixed"/>
          <w:tblLook w:val="0000"/>
        </w:tblPrEx>
        <w:tc>
          <w:tcPr>
            <w:tcW w:w="607" w:type="dxa"/>
          </w:tcPr>
          <w:p w:rsidR="00F85C99" w:rsidRPr="002F6A28" w:rsidP="002F6A28" w14:paraId="2929CA55" w14:textId="77777777">
            <w:pPr>
              <w:spacing w:before="120" w:after="120"/>
              <w:jc w:val="left"/>
            </w:pPr>
            <w:r w:rsidRPr="002F6A28">
              <w:rPr>
                <w:b/>
              </w:rPr>
              <w:t>5.</w:t>
            </w:r>
          </w:p>
        </w:tc>
        <w:tc>
          <w:tcPr>
            <w:tcW w:w="8373" w:type="dxa"/>
          </w:tcPr>
          <w:p w:rsidR="00F85C99" w:rsidP="002F6A28" w14:paraId="4343E037"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Order of the Ministry of Health of Ukraine "On Approval of the Procedure for Quality Control of Medicines During Wholesale and Retail Trade"; (10 page(s), in Ukrainian)</w:t>
            </w:r>
          </w:p>
          <w:p w:rsidR="000C3B6C" w:rsidRPr="000C3B6C" w:rsidP="002F6A28" w14:paraId="1DFD86CF"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D65F3F" w:rsidRPr="00CE6C29" w:rsidP="002F6A28" w14:paraId="22296B19" w14:textId="77777777">
            <w:pPr>
              <w:pBdr>
                <w:top w:val="none" w:sz="0" w:space="4" w:color="auto"/>
              </w:pBdr>
              <w:rPr>
                <w:iCs/>
              </w:rPr>
            </w:pPr>
            <w:hyperlink r:id="rId6" w:tgtFrame="_blank" w:history="1">
              <w:r w:rsidRPr="00CE6C29">
                <w:rPr>
                  <w:iCs/>
                  <w:color w:val="0000FF"/>
                  <w:u w:val="single"/>
                </w:rPr>
                <w:t>https://members.wto.org/crnattachments/2026/TBT/UKR/26_04761_00_x.pdf</w:t>
              </w:r>
            </w:hyperlink>
          </w:p>
          <w:p w:rsidR="00D65F3F" w:rsidRPr="00CE6C29" w:rsidP="002F6A28" w14:paraId="29FE64E4" w14:textId="77777777">
            <w:pPr>
              <w:pBdr>
                <w:bottom w:val="none" w:sz="0" w:space="4" w:color="auto"/>
              </w:pBdr>
              <w:rPr>
                <w:iCs/>
              </w:rPr>
            </w:pPr>
            <w:hyperlink r:id="rId7" w:tgtFrame="_blank" w:history="1">
              <w:r w:rsidRPr="00CE6C29">
                <w:rPr>
                  <w:iCs/>
                  <w:color w:val="0000FF"/>
                  <w:u w:val="single"/>
                </w:rPr>
                <w:t>https://members.wto.org/crnattachments/2026/TBT/UKR/26_04761_01_x.pdf</w:t>
              </w:r>
            </w:hyperlink>
          </w:p>
          <w:p w:rsidR="00D65F3F" w:rsidRPr="00CE6C29" w:rsidP="002F6A28" w14:paraId="1F714B42" w14:textId="77777777">
            <w:pPr>
              <w:rPr>
                <w:iCs/>
              </w:rPr>
            </w:pPr>
            <w:hyperlink r:id="rId8" w:tgtFrame="_blank" w:history="1">
              <w:r w:rsidRPr="00CE6C29">
                <w:rPr>
                  <w:iCs/>
                  <w:color w:val="0000FF"/>
                  <w:u w:val="single"/>
                </w:rPr>
                <w:t>https://moz.gov.ua/uk/povidomlennya-pro-oprilyudnennya-proyektu-nakazu-ministerstva-ohoroni-zdorov-ya-ukrayini-pro-zatverdzhennya-poryadku-kontrolyu-yakosti-likarskih-zasobiv-pid-chas-optovoyi-ta-rozdribnoyi-torgivli</w:t>
              </w:r>
            </w:hyperlink>
          </w:p>
          <w:p w:rsidR="00D65F3F" w:rsidRPr="00CE6C29" w:rsidP="002F6A28" w14:paraId="5860E0F1" w14:textId="77777777">
            <w:pPr>
              <w:rPr>
                <w:iCs/>
              </w:rPr>
            </w:pPr>
            <w:r w:rsidRPr="00CE6C29">
              <w:rPr>
                <w:iCs/>
              </w:rPr>
              <w:t>Secretariat of the Cabinet of Ministers of Ukraine</w:t>
            </w:r>
          </w:p>
          <w:p w:rsidR="00D65F3F" w:rsidRPr="00CE6C29" w:rsidP="002F6A28" w14:paraId="17A25FB6" w14:textId="77777777">
            <w:pPr>
              <w:rPr>
                <w:iCs/>
              </w:rPr>
            </w:pPr>
            <w:r w:rsidRPr="00CE6C29">
              <w:rPr>
                <w:iCs/>
              </w:rPr>
              <w:t>Department of International Trade Policy</w:t>
            </w:r>
          </w:p>
          <w:p w:rsidR="00D65F3F" w:rsidRPr="00CE6C29" w:rsidP="002F6A28" w14:paraId="4B3E7AA5" w14:textId="77777777">
            <w:pPr>
              <w:rPr>
                <w:iCs/>
              </w:rPr>
            </w:pPr>
            <w:r w:rsidRPr="00CE6C29">
              <w:rPr>
                <w:iCs/>
              </w:rPr>
              <w:t>12/2 M. Hrushevskogo Str., Kyiv 01008</w:t>
            </w:r>
          </w:p>
          <w:p w:rsidR="00D65F3F" w:rsidRPr="00CE6C29" w:rsidP="002F6A28" w14:paraId="36F3E841" w14:textId="77777777">
            <w:pPr>
              <w:rPr>
                <w:iCs/>
              </w:rPr>
            </w:pPr>
            <w:r w:rsidRPr="00CE6C29">
              <w:rPr>
                <w:iCs/>
              </w:rPr>
              <w:t>Tel: +(38 044) 256 65 07</w:t>
            </w:r>
          </w:p>
          <w:p w:rsidR="00D65F3F" w:rsidRPr="00CE6C29" w:rsidP="002F6A28" w14:paraId="4621D70F" w14:textId="77777777">
            <w:pPr>
              <w:rPr>
                <w:iCs/>
              </w:rPr>
            </w:pPr>
            <w:r w:rsidRPr="00CE6C29">
              <w:rPr>
                <w:iCs/>
              </w:rPr>
              <w:t xml:space="preserve">Email: </w:t>
            </w:r>
            <w:hyperlink r:id="rId9" w:history="1">
              <w:r w:rsidRPr="00CE6C29">
                <w:rPr>
                  <w:iCs/>
                  <w:color w:val="0000FF"/>
                  <w:u w:val="single"/>
                </w:rPr>
                <w:t>ep@kmu.gov.ua</w:t>
              </w:r>
            </w:hyperlink>
          </w:p>
          <w:p w:rsidR="00D65F3F" w:rsidRPr="00CE6C29" w:rsidP="002F6A28" w14:paraId="1B44454D" w14:textId="77777777">
            <w:pPr>
              <w:spacing w:after="120"/>
              <w:rPr>
                <w:iCs/>
              </w:rPr>
            </w:pPr>
            <w:r w:rsidRPr="00CE6C29">
              <w:rPr>
                <w:iCs/>
              </w:rPr>
              <w:t xml:space="preserve">Website: </w:t>
            </w:r>
            <w:hyperlink r:id="rId10" w:tgtFrame="_blank" w:history="1">
              <w:r w:rsidRPr="00CE6C29">
                <w:rPr>
                  <w:iCs/>
                  <w:color w:val="0000FF"/>
                  <w:u w:val="single"/>
                </w:rPr>
                <w:t>https://www.kmu.gov.ua/</w:t>
              </w:r>
            </w:hyperlink>
          </w:p>
        </w:tc>
      </w:tr>
      <w:tr w14:paraId="0F2CB47B" w14:textId="77777777" w:rsidTr="00DB13FE">
        <w:tblPrEx>
          <w:tblW w:w="5000" w:type="pct"/>
          <w:tblLayout w:type="fixed"/>
          <w:tblLook w:val="0000"/>
        </w:tblPrEx>
        <w:tc>
          <w:tcPr>
            <w:tcW w:w="607" w:type="dxa"/>
          </w:tcPr>
          <w:p w:rsidR="00F85C99" w:rsidRPr="002F6A28" w:rsidP="002F6A28" w14:paraId="56A22228" w14:textId="77777777">
            <w:pPr>
              <w:spacing w:before="120" w:after="120"/>
              <w:jc w:val="left"/>
              <w:rPr>
                <w:b/>
              </w:rPr>
            </w:pPr>
            <w:r w:rsidRPr="002F6A28">
              <w:rPr>
                <w:b/>
              </w:rPr>
              <w:t>6.</w:t>
            </w:r>
          </w:p>
        </w:tc>
        <w:tc>
          <w:tcPr>
            <w:tcW w:w="8373" w:type="dxa"/>
          </w:tcPr>
          <w:p w:rsidR="00F85C99" w:rsidRPr="002F6A28" w:rsidP="002F6A28" w14:paraId="25052F13" w14:textId="77777777">
            <w:pPr>
              <w:spacing w:before="120" w:after="120"/>
              <w:rPr>
                <w:b/>
              </w:rPr>
            </w:pPr>
            <w:r w:rsidRPr="002F6A28">
              <w:rPr>
                <w:b/>
              </w:rPr>
              <w:t>Description of content:</w:t>
            </w:r>
            <w:r w:rsidRPr="00C379C8" w:rsidR="00FE448B">
              <w:t xml:space="preserve"> The draft Order proposes to approve a new Procedure for quality control of medicines during wholesale and retail trade, which establishes the mechanism for conducting incoming quality control of medicines by business entities licensed to conduct wholesale and retail trade in medicinal products, as well as for state supervision (control) in the field of medicines during their wholesale and retail trade.</w:t>
            </w:r>
          </w:p>
          <w:p w:rsidR="00FE448B" w:rsidRPr="00C379C8" w:rsidP="002F6A28" w14:paraId="52EBBDE0" w14:textId="77777777">
            <w:pPr>
              <w:spacing w:before="120" w:after="120"/>
            </w:pPr>
            <w:r w:rsidRPr="00C379C8">
              <w:t>The draft has been developed with the aim of bringing the procedures for quality control of medicines into compliance with Law of Ukraine No. 2469-IX of 28 July 2022 "On Medicines", updating the relevant terminology, and establishing requirements for ensuring the quality of medicines during their wholesale and retail trade.</w:t>
            </w:r>
          </w:p>
          <w:p w:rsidR="00FE448B" w:rsidRPr="00C379C8" w:rsidP="002F6A28" w14:paraId="38E00946" w14:textId="77777777">
            <w:pPr>
              <w:spacing w:before="120" w:after="120"/>
            </w:pPr>
            <w:r w:rsidRPr="00C379C8">
              <w:t>The draft Order, in particular:</w:t>
            </w:r>
          </w:p>
          <w:p w:rsidR="00FE448B" w:rsidRPr="00C379C8" w:rsidP="002F6A28" w14:paraId="05D0A68A" w14:textId="77777777">
            <w:pPr>
              <w:spacing w:before="120" w:after="120"/>
            </w:pPr>
            <w:r w:rsidRPr="00C379C8">
              <w:t>establishes a 5-year retention period for documents confirming the procurement, storage, transportation, trade, destruction or disposal of medicines;</w:t>
            </w:r>
          </w:p>
          <w:p w:rsidR="00FE448B" w:rsidRPr="00C379C8" w:rsidP="002F6A28" w14:paraId="3091A306" w14:textId="77777777">
            <w:pPr>
              <w:spacing w:before="120" w:after="120"/>
            </w:pPr>
            <w:r w:rsidRPr="00C379C8">
              <w:t>proposes to include medicinal products not accompanied by a package leaflet in the list of medicines prohibited from sale;</w:t>
            </w:r>
          </w:p>
          <w:p w:rsidR="00FE448B" w:rsidRPr="00C379C8" w:rsidP="002F6A28" w14:paraId="5E27DB12" w14:textId="77777777">
            <w:pPr>
              <w:spacing w:before="120" w:after="120"/>
            </w:pPr>
            <w:r w:rsidRPr="00C379C8">
              <w:t>establishes incoming quality control of medicines at receiving areas through visual inspection by authorized persons before a decision is made to release the respective batches for sale;</w:t>
            </w:r>
          </w:p>
          <w:p w:rsidR="00FE448B" w:rsidRPr="00C379C8" w:rsidP="002F6A28" w14:paraId="3A0C1CBA" w14:textId="77777777">
            <w:pPr>
              <w:spacing w:before="120" w:after="120"/>
            </w:pPr>
            <w:r w:rsidRPr="00C379C8">
              <w:t>establishes the procedure for sampling medicines where doubts arise as to their quality or where falsification is suspected, and for submitting such samples to the territorial bodies of Ukrpharmagency for state laboratory quality control in accordance with Article 108 of Law of Ukraine No. 2469-IX "On Medicines";</w:t>
            </w:r>
          </w:p>
          <w:p w:rsidR="00FE448B" w:rsidRPr="00C379C8" w:rsidP="002F6A28" w14:paraId="7DB6E794" w14:textId="77777777">
            <w:pPr>
              <w:spacing w:before="120" w:after="120"/>
            </w:pPr>
            <w:r w:rsidRPr="00C379C8">
              <w:t>introduces, for business entities engaged in wholesale trade in medicines, a requirement to keep records of medicinal product sales in electronic and/or paper form, including the information necessary to ensure the traceability of each batch and its prompt recall, where necessary;</w:t>
            </w:r>
          </w:p>
          <w:p w:rsidR="00FE448B" w:rsidRPr="00C379C8" w:rsidP="002F6A28" w14:paraId="6CDF1B10" w14:textId="77777777">
            <w:pPr>
              <w:spacing w:before="120" w:after="120"/>
            </w:pPr>
            <w:r w:rsidRPr="00C379C8">
              <w:t>provides for the possibility of preparing incoming quality control conclusions and maintaining records of the movement and sale of medicines in electronic form using electronic record-keeping systems with user authentication.</w:t>
            </w:r>
          </w:p>
          <w:p w:rsidR="00FE448B" w:rsidRPr="00C379C8" w:rsidP="002F6A28" w14:paraId="461E3038" w14:textId="77777777">
            <w:pPr>
              <w:spacing w:before="120" w:after="120"/>
            </w:pPr>
            <w:r w:rsidRPr="00C379C8">
              <w:t>The adoption of the draft Order will contribute to ensuring appropriate control over the quality, safety and efficacy of medicines during their wholesale and retail trade, as well as ensuring the traceability of medicinal products at the relevant stages of their circulation.</w:t>
            </w:r>
          </w:p>
        </w:tc>
      </w:tr>
      <w:tr w14:paraId="63E8AB8C" w14:textId="77777777" w:rsidTr="00DB13FE">
        <w:tblPrEx>
          <w:tblW w:w="5000" w:type="pct"/>
          <w:tblLayout w:type="fixed"/>
          <w:tblLook w:val="0000"/>
        </w:tblPrEx>
        <w:tc>
          <w:tcPr>
            <w:tcW w:w="607" w:type="dxa"/>
          </w:tcPr>
          <w:p w:rsidR="00F85C99" w:rsidRPr="002F6A28" w:rsidP="002F6A28" w14:paraId="411487E2" w14:textId="77777777">
            <w:pPr>
              <w:spacing w:before="120" w:after="120"/>
              <w:jc w:val="left"/>
              <w:rPr>
                <w:b/>
              </w:rPr>
            </w:pPr>
            <w:r w:rsidRPr="002F6A28">
              <w:rPr>
                <w:b/>
              </w:rPr>
              <w:t>7.</w:t>
            </w:r>
          </w:p>
        </w:tc>
        <w:tc>
          <w:tcPr>
            <w:tcW w:w="8373" w:type="dxa"/>
          </w:tcPr>
          <w:p w:rsidR="00F85C99" w:rsidRPr="002F6A28" w:rsidP="002F6A28" w14:paraId="4BADC197" w14:textId="77777777">
            <w:pPr>
              <w:spacing w:before="120" w:after="120"/>
              <w:rPr>
                <w:b/>
              </w:rPr>
            </w:pPr>
            <w:r w:rsidRPr="002F6A28">
              <w:rPr>
                <w:b/>
              </w:rPr>
              <w:t>Objective and rationale, including the nature of urgent problems where applicable:</w:t>
            </w:r>
            <w:r w:rsidRPr="00C379C8" w:rsidR="00EE3A11">
              <w:t xml:space="preserve"> Quality requirements; Harmonization</w:t>
            </w:r>
          </w:p>
        </w:tc>
      </w:tr>
      <w:tr w14:paraId="2205758C" w14:textId="77777777" w:rsidTr="00DB13FE">
        <w:tblPrEx>
          <w:tblW w:w="5000" w:type="pct"/>
          <w:tblLayout w:type="fixed"/>
          <w:tblLook w:val="0000"/>
        </w:tblPrEx>
        <w:tc>
          <w:tcPr>
            <w:tcW w:w="607" w:type="dxa"/>
          </w:tcPr>
          <w:p w:rsidR="00F85C99" w:rsidRPr="002F6A28" w:rsidP="009E75ED" w14:paraId="700A1710" w14:textId="77777777">
            <w:pPr>
              <w:spacing w:before="120" w:after="120"/>
              <w:jc w:val="left"/>
              <w:rPr>
                <w:b/>
              </w:rPr>
            </w:pPr>
            <w:r w:rsidRPr="002F6A28">
              <w:rPr>
                <w:b/>
              </w:rPr>
              <w:t>8.</w:t>
            </w:r>
          </w:p>
        </w:tc>
        <w:tc>
          <w:tcPr>
            <w:tcW w:w="8373" w:type="dxa"/>
          </w:tcPr>
          <w:p w:rsidR="000C3B6C" w:rsidRPr="00EC00D2" w:rsidP="007F13E8" w14:paraId="4E23AEA8" w14:textId="77777777">
            <w:pPr>
              <w:spacing w:before="120" w:after="120"/>
              <w:rPr>
                <w:bCs/>
              </w:rPr>
            </w:pPr>
            <w:r w:rsidRPr="002F6A28">
              <w:rPr>
                <w:b/>
              </w:rPr>
              <w:t>Relevant documents:</w:t>
            </w:r>
            <w:r w:rsidRPr="002F6A28" w:rsidR="00EE3A11">
              <w:t xml:space="preserve"> </w:t>
            </w:r>
          </w:p>
          <w:p w:rsidR="00EE3A11" w:rsidRPr="002F6A28" w:rsidP="007F13E8" w14:paraId="49F047F6" w14:textId="77777777">
            <w:pPr>
              <w:spacing w:before="120" w:after="120"/>
            </w:pPr>
            <w:r w:rsidRPr="002F6A28">
              <w:t>Laws of Ukraine No. 2469-IX of 28 July 2022 "On Medicines", "On the Main Principles of State Supervision (Control) in the Sphere of Economic Activity".</w:t>
            </w:r>
          </w:p>
        </w:tc>
      </w:tr>
      <w:tr w14:paraId="1728C1AF" w14:textId="77777777" w:rsidTr="00DB13FE">
        <w:tblPrEx>
          <w:tblW w:w="5000" w:type="pct"/>
          <w:tblLayout w:type="fixed"/>
          <w:tblLook w:val="0000"/>
        </w:tblPrEx>
        <w:tc>
          <w:tcPr>
            <w:tcW w:w="607" w:type="dxa"/>
          </w:tcPr>
          <w:p w:rsidR="00EE3A11" w:rsidRPr="002F6A28" w:rsidP="002F6A28" w14:paraId="467B32C8" w14:textId="77777777">
            <w:pPr>
              <w:spacing w:before="120" w:after="120"/>
              <w:jc w:val="left"/>
              <w:rPr>
                <w:b/>
              </w:rPr>
            </w:pPr>
            <w:r w:rsidRPr="002F6A28">
              <w:rPr>
                <w:b/>
              </w:rPr>
              <w:t>9.</w:t>
            </w:r>
          </w:p>
        </w:tc>
        <w:tc>
          <w:tcPr>
            <w:tcW w:w="8373" w:type="dxa"/>
          </w:tcPr>
          <w:p w:rsidR="00EE3A11" w:rsidRPr="002F6A28" w:rsidP="008953C4" w14:paraId="7F5801F6" w14:textId="77777777">
            <w:pPr>
              <w:spacing w:before="120" w:after="120"/>
            </w:pPr>
            <w:r w:rsidRPr="002F6A28">
              <w:rPr>
                <w:b/>
              </w:rPr>
              <w:t>Proposed date of adoption:</w:t>
            </w:r>
            <w:r w:rsidRPr="00C379C8">
              <w:t xml:space="preserve"> To be determined</w:t>
            </w:r>
          </w:p>
          <w:p w:rsidR="00EE3A11" w:rsidRPr="002F6A28" w:rsidP="008953C4" w14:paraId="6E503C5E" w14:textId="77777777">
            <w:pPr>
              <w:spacing w:after="120"/>
            </w:pPr>
            <w:r w:rsidRPr="002F6A28">
              <w:rPr>
                <w:b/>
              </w:rPr>
              <w:t>Proposed date of entry into force:</w:t>
            </w:r>
            <w:r w:rsidRPr="00C379C8">
              <w:t xml:space="preserve"> 1 January 2027; The Order shall enter into force simultaneously with the taking effect of the Law of Ukraine No. 2469-IX of 28 July 2022 "On Medicines", i.e. on 1 January 2027, but not earlier than the day of its official publication.</w:t>
            </w:r>
          </w:p>
        </w:tc>
      </w:tr>
      <w:tr w14:paraId="4E27FEAE" w14:textId="77777777" w:rsidTr="00DB13FE">
        <w:tblPrEx>
          <w:tblW w:w="5000" w:type="pct"/>
          <w:tblLayout w:type="fixed"/>
          <w:tblLook w:val="0000"/>
        </w:tblPrEx>
        <w:tc>
          <w:tcPr>
            <w:tcW w:w="607" w:type="dxa"/>
            <w:tcBorders>
              <w:bottom w:val="double" w:sz="4" w:space="0" w:color="auto"/>
            </w:tcBorders>
          </w:tcPr>
          <w:p w:rsidR="00F85C99" w:rsidRPr="002F6A28" w:rsidP="002F6A28" w14:paraId="119B20D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7473F1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34BC8D7" w14:textId="77777777">
            <w:pPr>
              <w:spacing w:before="120" w:after="120"/>
              <w:rPr>
                <w:bCs/>
              </w:rPr>
            </w:pPr>
            <w:r w:rsidRPr="002F6A28">
              <w:rPr>
                <w:b/>
              </w:rPr>
              <w:t>Final date for comments:</w:t>
            </w:r>
            <w:r w:rsidRPr="00C379C8" w:rsidR="00EE3A11">
              <w:t xml:space="preserve"> 14 October 2026 (30 days from notification)</w:t>
            </w:r>
          </w:p>
          <w:p w:rsidR="000C3B6C" w:rsidRPr="00E3324D" w:rsidP="000C3B6C" w14:paraId="1D64D37F"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40127E7C"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08B429A" w14:textId="77777777">
            <w:r w:rsidRPr="00CE6C29">
              <w:t>Secretariat of the Cabinet of Ministers of Ukraine</w:t>
            </w:r>
          </w:p>
          <w:p w:rsidR="00CE6C29" w:rsidRPr="00CE6C29" w:rsidP="000C3B6C" w14:paraId="1986C279" w14:textId="77777777">
            <w:r w:rsidRPr="00CE6C29">
              <w:t>Department of International Trade Policy</w:t>
            </w:r>
          </w:p>
          <w:p w:rsidR="00CE6C29" w:rsidRPr="00CE6C29" w:rsidP="000C3B6C" w14:paraId="61DF5C18" w14:textId="77777777">
            <w:r w:rsidRPr="00CE6C29">
              <w:t>12/2 M. Hrushevskogo Str., Kyiv 01008</w:t>
            </w:r>
          </w:p>
          <w:p w:rsidR="00CE6C29" w:rsidRPr="00CE6C29" w:rsidP="000C3B6C" w14:paraId="50DCF124" w14:textId="77777777">
            <w:r w:rsidRPr="00CE6C29">
              <w:t>Tel: +(38 044) 256 65 07</w:t>
            </w:r>
          </w:p>
          <w:p w:rsidR="00CE6C29" w:rsidRPr="00CE6C29" w:rsidP="000C3B6C" w14:paraId="471BC58C" w14:textId="77777777">
            <w:r w:rsidRPr="00CE6C29">
              <w:t xml:space="preserve">Email: </w:t>
            </w:r>
            <w:hyperlink r:id="rId9" w:history="1">
              <w:r w:rsidRPr="00CE6C29">
                <w:rPr>
                  <w:color w:val="0000FF"/>
                  <w:u w:val="single"/>
                </w:rPr>
                <w:t>ep@kmu.gov.ua</w:t>
              </w:r>
            </w:hyperlink>
          </w:p>
          <w:p w:rsidR="00CE6C29" w:rsidRPr="00CE6C29" w:rsidP="000C3B6C" w14:paraId="0F76730A" w14:textId="77777777">
            <w:pPr>
              <w:spacing w:after="120"/>
            </w:pPr>
            <w:r w:rsidRPr="00CE6C29">
              <w:t xml:space="preserve">Website: </w:t>
            </w:r>
            <w:hyperlink r:id="rId10" w:tgtFrame="_blank" w:history="1">
              <w:r w:rsidRPr="00CE6C29">
                <w:rPr>
                  <w:color w:val="0000FF"/>
                  <w:u w:val="single"/>
                </w:rPr>
                <w:t>https://www.kmu.gov.ua/</w:t>
              </w:r>
            </w:hyperlink>
          </w:p>
        </w:tc>
      </w:tr>
    </w:tbl>
    <w:p w:rsidR="00EE3A11" w:rsidRPr="002F6A28" w:rsidP="00887259" w14:paraId="6F622DF4"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187F0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DB399E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60E6F7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42DB959" w14:textId="77777777">
    <w:pPr>
      <w:pStyle w:val="Header"/>
      <w:pBdr>
        <w:bottom w:val="single" w:sz="4" w:space="1" w:color="auto"/>
      </w:pBdr>
      <w:tabs>
        <w:tab w:val="clear" w:pos="4513"/>
        <w:tab w:val="clear" w:pos="9027"/>
      </w:tabs>
      <w:jc w:val="center"/>
    </w:pPr>
    <w:r w:rsidRPr="002F6A28">
      <w:t>tbtSymbol</w:t>
    </w:r>
  </w:p>
  <w:p w:rsidR="009239F7" w:rsidRPr="002F6A28" w:rsidP="009239F7" w14:paraId="092C5A9C" w14:textId="77777777">
    <w:pPr>
      <w:pStyle w:val="Header"/>
      <w:pBdr>
        <w:bottom w:val="single" w:sz="4" w:space="1" w:color="auto"/>
      </w:pBdr>
      <w:tabs>
        <w:tab w:val="clear" w:pos="4513"/>
        <w:tab w:val="clear" w:pos="9027"/>
      </w:tabs>
      <w:jc w:val="center"/>
    </w:pPr>
  </w:p>
  <w:p w:rsidR="009239F7" w:rsidRPr="002F6A28" w:rsidP="009239F7" w14:paraId="059CCCE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B6D25D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F30FCAB" w14:textId="77777777">
    <w:pPr>
      <w:pStyle w:val="Header"/>
      <w:pBdr>
        <w:bottom w:val="single" w:sz="4" w:space="1" w:color="auto"/>
      </w:pBdr>
      <w:tabs>
        <w:tab w:val="clear" w:pos="4513"/>
        <w:tab w:val="clear" w:pos="9027"/>
      </w:tabs>
      <w:jc w:val="center"/>
    </w:pPr>
    <w:bookmarkStart w:id="0" w:name="spsSymbolHeader"/>
    <w:r w:rsidRPr="002F6A28">
      <w:t>G/TBT/N/UKR/404</w:t>
    </w:r>
    <w:bookmarkEnd w:id="0"/>
  </w:p>
  <w:p w:rsidR="009239F7" w:rsidRPr="002F6A28" w:rsidP="009239F7" w14:paraId="0559F4CE" w14:textId="77777777">
    <w:pPr>
      <w:pStyle w:val="Header"/>
      <w:pBdr>
        <w:bottom w:val="single" w:sz="4" w:space="1" w:color="auto"/>
      </w:pBdr>
      <w:tabs>
        <w:tab w:val="clear" w:pos="4513"/>
        <w:tab w:val="clear" w:pos="9027"/>
      </w:tabs>
      <w:jc w:val="center"/>
    </w:pPr>
  </w:p>
  <w:p w:rsidR="009239F7" w:rsidRPr="002F6A28" w:rsidP="009239F7" w14:paraId="67113DA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B77201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559A05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21C846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B1164ED" w14:textId="77777777">
          <w:pPr>
            <w:jc w:val="right"/>
            <w:rPr>
              <w:b/>
              <w:color w:val="FF0000"/>
              <w:szCs w:val="16"/>
            </w:rPr>
          </w:pPr>
        </w:p>
      </w:tc>
    </w:tr>
    <w:bookmarkEnd w:id="1"/>
    <w:tr w14:paraId="75B395A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A68944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90C3E01" w14:textId="77777777">
          <w:pPr>
            <w:jc w:val="right"/>
            <w:rPr>
              <w:b/>
              <w:szCs w:val="16"/>
            </w:rPr>
          </w:pPr>
        </w:p>
      </w:tc>
    </w:tr>
    <w:tr w14:paraId="17CC046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5806FE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B52852E" w14:textId="77777777">
          <w:pPr>
            <w:jc w:val="right"/>
            <w:rPr>
              <w:b/>
              <w:szCs w:val="16"/>
            </w:rPr>
          </w:pPr>
          <w:bookmarkStart w:id="2" w:name="bmkSymbols"/>
          <w:r w:rsidRPr="002F6A28">
            <w:rPr>
              <w:b/>
              <w:szCs w:val="16"/>
            </w:rPr>
            <w:t>G/TBT/N/UKR/404</w:t>
          </w:r>
          <w:bookmarkEnd w:id="2"/>
        </w:p>
      </w:tc>
    </w:tr>
    <w:tr w14:paraId="3B1C032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8D1192B" w14:textId="77777777"/>
      </w:tc>
      <w:tc>
        <w:tcPr>
          <w:tcW w:w="5448" w:type="dxa"/>
          <w:gridSpan w:val="2"/>
          <w:shd w:val="clear" w:color="auto" w:fill="FFFFFF"/>
          <w:tcMar>
            <w:left w:w="108" w:type="dxa"/>
            <w:right w:w="108" w:type="dxa"/>
          </w:tcMar>
          <w:vAlign w:val="center"/>
        </w:tcPr>
        <w:p w:rsidR="00ED54E0" w:rsidRPr="009239F7" w:rsidP="00B801E9" w14:paraId="58BF39DF" w14:textId="77777777">
          <w:pPr>
            <w:jc w:val="right"/>
            <w:rPr>
              <w:szCs w:val="16"/>
            </w:rPr>
          </w:pPr>
          <w:bookmarkStart w:id="3" w:name="spsDateDistribution"/>
          <w:bookmarkStart w:id="4" w:name="bmkDate"/>
          <w:r w:rsidRPr="009239F7">
            <w:rPr>
              <w:szCs w:val="16"/>
            </w:rPr>
            <w:t>14 September 2026</w:t>
          </w:r>
          <w:bookmarkEnd w:id="3"/>
          <w:bookmarkEnd w:id="4"/>
        </w:p>
      </w:tc>
    </w:tr>
    <w:tr w14:paraId="1890460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CB161D5" w14:textId="77777777">
          <w:pPr>
            <w:jc w:val="left"/>
            <w:rPr>
              <w:b/>
            </w:rPr>
          </w:pPr>
          <w:bookmarkStart w:id="5" w:name="bmkSerial"/>
          <w:r>
            <w:rPr>
              <w:rFonts w:ascii="Verdana" w:eastAsia="Verdana" w:hAnsi="Verdana" w:cs="Verdana"/>
              <w:b w:val="0"/>
              <w:color w:val="FF0000"/>
              <w:sz w:val="18"/>
            </w:rPr>
            <w:t>(26-6264)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C02F57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0DEA1D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1DA516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F72C43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07F3748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10863689">
    <w:abstractNumId w:val="9"/>
  </w:num>
  <w:num w:numId="2" w16cid:durableId="1033724532">
    <w:abstractNumId w:val="7"/>
  </w:num>
  <w:num w:numId="3" w16cid:durableId="1527909085">
    <w:abstractNumId w:val="6"/>
  </w:num>
  <w:num w:numId="4" w16cid:durableId="877011871">
    <w:abstractNumId w:val="5"/>
  </w:num>
  <w:num w:numId="5" w16cid:durableId="1683357896">
    <w:abstractNumId w:val="4"/>
  </w:num>
  <w:num w:numId="6" w16cid:durableId="1202017260">
    <w:abstractNumId w:val="12"/>
  </w:num>
  <w:num w:numId="7" w16cid:durableId="341667720">
    <w:abstractNumId w:val="11"/>
  </w:num>
  <w:num w:numId="8" w16cid:durableId="1779593807">
    <w:abstractNumId w:val="10"/>
  </w:num>
  <w:num w:numId="9" w16cid:durableId="8034226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377919">
    <w:abstractNumId w:val="13"/>
  </w:num>
  <w:num w:numId="11" w16cid:durableId="1006329624">
    <w:abstractNumId w:val="8"/>
  </w:num>
  <w:num w:numId="12" w16cid:durableId="1237476535">
    <w:abstractNumId w:val="3"/>
  </w:num>
  <w:num w:numId="13" w16cid:durableId="2012684823">
    <w:abstractNumId w:val="2"/>
  </w:num>
  <w:num w:numId="14" w16cid:durableId="1865558749">
    <w:abstractNumId w:val="1"/>
  </w:num>
  <w:num w:numId="15" w16cid:durableId="484931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00496"/>
    <w:rsid w:val="000129DD"/>
    <w:rsid w:val="000272F6"/>
    <w:rsid w:val="00036EFF"/>
    <w:rsid w:val="00037AC4"/>
    <w:rsid w:val="000423BF"/>
    <w:rsid w:val="000658AC"/>
    <w:rsid w:val="00071825"/>
    <w:rsid w:val="00072B36"/>
    <w:rsid w:val="00072B57"/>
    <w:rsid w:val="00074E62"/>
    <w:rsid w:val="00077F76"/>
    <w:rsid w:val="000864D7"/>
    <w:rsid w:val="00086AF5"/>
    <w:rsid w:val="000938D2"/>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C5F9F"/>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D2AB9"/>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1B05"/>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1F3"/>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65F3F"/>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B75AE"/>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904E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mu.gov.u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4761_00_x.pdf" TargetMode="External" /><Relationship Id="rId7" Type="http://schemas.openxmlformats.org/officeDocument/2006/relationships/hyperlink" Target="https://members.wto.org/crnattachments/2026/TBT/UKR/26_04761_01_x.pdf" TargetMode="External" /><Relationship Id="rId8" Type="http://schemas.openxmlformats.org/officeDocument/2006/relationships/hyperlink" Target="https://moz.gov.ua/uk/povidomlennya-pro-oprilyudnennya-proyektu-nakazu-ministerstva-ohoroni-zdorov-ya-ukrayini-pro-zatverdzhennya-poryadku-kontrolyu-yakosti-likarskih-zasobiv-pid-chas-optovoyi-ta-rozdribnoyi-torgivli" TargetMode="External" /><Relationship Id="rId9" Type="http://schemas.openxmlformats.org/officeDocument/2006/relationships/hyperlink" Target="mailto:ep@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C531E-BDB9-4319-BF80-34513544C387}">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672</Words>
  <Characters>4140</Characters>
  <Application>Microsoft Office Word</Application>
  <DocSecurity>0</DocSecurity>
  <Lines>90</Lines>
  <Paragraphs>54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2026-09-14T10:07:00Z</dcterms:created>
  <dcterms:modified xsi:type="dcterms:W3CDTF">2026-09-14T10:12:00Z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