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5B98A94" w14:textId="77777777">
      <w:pPr>
        <w:pStyle w:val="Title"/>
        <w:rPr>
          <w:caps w:val="0"/>
          <w:kern w:val="0"/>
        </w:rPr>
      </w:pPr>
      <w:r w:rsidRPr="002F6A28">
        <w:rPr>
          <w:caps w:val="0"/>
          <w:kern w:val="0"/>
        </w:rPr>
        <w:t>NOTIFICATION</w:t>
      </w:r>
    </w:p>
    <w:p w:rsidR="009239F7" w:rsidRPr="002F6A28" w:rsidP="002F6A28" w14:paraId="3A061274" w14:textId="77777777">
      <w:pPr>
        <w:jc w:val="center"/>
      </w:pPr>
      <w:r w:rsidRPr="002F6A28">
        <w:t>The following notification is being circulated in accordance with Article 10.6</w:t>
      </w:r>
    </w:p>
    <w:p w:rsidR="009239F7" w:rsidRPr="002F6A28" w:rsidP="002F6A28" w14:paraId="15FEB8F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A898B69" w14:textId="77777777" w:rsidTr="00DB13FE">
        <w:tblPrEx>
          <w:tblW w:w="5000" w:type="pct"/>
          <w:tblLayout w:type="fixed"/>
          <w:tblLook w:val="0000"/>
        </w:tblPrEx>
        <w:tc>
          <w:tcPr>
            <w:tcW w:w="607" w:type="dxa"/>
            <w:tcBorders>
              <w:top w:val="double" w:sz="4" w:space="0" w:color="auto"/>
            </w:tcBorders>
          </w:tcPr>
          <w:p w:rsidR="00F85C99" w:rsidRPr="002F6A28" w:rsidP="002F6A28" w14:paraId="6809D65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C7154F9"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02D5AE3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2E0DAE5" w14:textId="77777777" w:rsidTr="00DB13FE">
        <w:tblPrEx>
          <w:tblW w:w="5000" w:type="pct"/>
          <w:tblLayout w:type="fixed"/>
          <w:tblLook w:val="0000"/>
        </w:tblPrEx>
        <w:tc>
          <w:tcPr>
            <w:tcW w:w="607" w:type="dxa"/>
          </w:tcPr>
          <w:p w:rsidR="00F85C99" w:rsidRPr="002F6A28" w:rsidP="002F6A28" w14:paraId="69B618A8" w14:textId="77777777">
            <w:pPr>
              <w:spacing w:before="120" w:after="120"/>
              <w:jc w:val="left"/>
            </w:pPr>
            <w:r w:rsidRPr="002F6A28">
              <w:rPr>
                <w:b/>
              </w:rPr>
              <w:t>2.</w:t>
            </w:r>
          </w:p>
        </w:tc>
        <w:tc>
          <w:tcPr>
            <w:tcW w:w="8373" w:type="dxa"/>
          </w:tcPr>
          <w:p w:rsidR="00F85C99" w:rsidRPr="002F6A28" w:rsidP="000C3B6C" w14:paraId="09DCC9E3" w14:textId="77777777">
            <w:pPr>
              <w:spacing w:before="120" w:after="120"/>
            </w:pPr>
            <w:r w:rsidRPr="002F6A28">
              <w:rPr>
                <w:b/>
              </w:rPr>
              <w:t>Agency responsible:</w:t>
            </w:r>
            <w:r w:rsidRPr="00C379C8" w:rsidR="00EE3A11">
              <w:t xml:space="preserve"> </w:t>
            </w:r>
          </w:p>
          <w:p w:rsidR="00EE3A11" w:rsidRPr="00C379C8" w:rsidP="000C3B6C" w14:paraId="7639CFAB" w14:textId="77777777">
            <w:pPr>
              <w:spacing w:after="120"/>
            </w:pPr>
            <w:r w:rsidRPr="00C379C8">
              <w:t>National Radio Research Agency (RRA)</w:t>
            </w:r>
          </w:p>
        </w:tc>
      </w:tr>
      <w:tr w14:paraId="082ED8B4" w14:textId="77777777" w:rsidTr="00DB13FE">
        <w:tblPrEx>
          <w:tblW w:w="5000" w:type="pct"/>
          <w:tblLayout w:type="fixed"/>
          <w:tblLook w:val="0000"/>
        </w:tblPrEx>
        <w:tc>
          <w:tcPr>
            <w:tcW w:w="607" w:type="dxa"/>
          </w:tcPr>
          <w:p w:rsidR="00F85C99" w:rsidRPr="002F6A28" w:rsidP="002F6A28" w14:paraId="273A3BC4" w14:textId="77777777">
            <w:pPr>
              <w:spacing w:before="120" w:after="120"/>
              <w:jc w:val="left"/>
              <w:rPr>
                <w:b/>
              </w:rPr>
            </w:pPr>
            <w:r w:rsidRPr="002F6A28">
              <w:rPr>
                <w:b/>
              </w:rPr>
              <w:t>3.</w:t>
            </w:r>
          </w:p>
        </w:tc>
        <w:tc>
          <w:tcPr>
            <w:tcW w:w="8373" w:type="dxa"/>
          </w:tcPr>
          <w:p w:rsidR="00F85C99" w:rsidRPr="0058336F" w:rsidP="002F6A28" w14:paraId="0013870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ED5CB62" w14:textId="77777777" w:rsidTr="00DB13FE">
        <w:tblPrEx>
          <w:tblW w:w="5000" w:type="pct"/>
          <w:tblLayout w:type="fixed"/>
          <w:tblLook w:val="0000"/>
        </w:tblPrEx>
        <w:tc>
          <w:tcPr>
            <w:tcW w:w="607" w:type="dxa"/>
          </w:tcPr>
          <w:p w:rsidR="00F85C99" w:rsidRPr="002F6A28" w:rsidP="002F6A28" w14:paraId="083C32BC" w14:textId="77777777">
            <w:pPr>
              <w:spacing w:before="120" w:after="120"/>
              <w:jc w:val="left"/>
            </w:pPr>
            <w:r w:rsidRPr="002F6A28">
              <w:rPr>
                <w:b/>
              </w:rPr>
              <w:t>4.</w:t>
            </w:r>
          </w:p>
        </w:tc>
        <w:tc>
          <w:tcPr>
            <w:tcW w:w="8373" w:type="dxa"/>
          </w:tcPr>
          <w:p w:rsidR="00F85C99" w:rsidRPr="002F6A28" w:rsidP="002F6A28" w14:paraId="0873000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IP-based visual data processing device</w:t>
            </w:r>
          </w:p>
        </w:tc>
      </w:tr>
      <w:tr w14:paraId="0636F219" w14:textId="77777777" w:rsidTr="00DB13FE">
        <w:tblPrEx>
          <w:tblW w:w="5000" w:type="pct"/>
          <w:tblLayout w:type="fixed"/>
          <w:tblLook w:val="0000"/>
        </w:tblPrEx>
        <w:tc>
          <w:tcPr>
            <w:tcW w:w="607" w:type="dxa"/>
          </w:tcPr>
          <w:p w:rsidR="00F85C99" w:rsidRPr="002F6A28" w:rsidP="002F6A28" w14:paraId="2AE83C06" w14:textId="77777777">
            <w:pPr>
              <w:spacing w:before="120" w:after="120"/>
              <w:jc w:val="left"/>
            </w:pPr>
            <w:r w:rsidRPr="002F6A28">
              <w:rPr>
                <w:b/>
              </w:rPr>
              <w:t>5.</w:t>
            </w:r>
          </w:p>
        </w:tc>
        <w:tc>
          <w:tcPr>
            <w:tcW w:w="8373" w:type="dxa"/>
          </w:tcPr>
          <w:p w:rsidR="00F85C99" w:rsidP="002F6A28" w14:paraId="2A53762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to the Technical Requirements for Telecommunications Terminal Equipment; (6 page(s), in Korean)</w:t>
            </w:r>
          </w:p>
          <w:p w:rsidR="000C3B6C" w:rsidRPr="000C3B6C" w:rsidP="002F6A28" w14:paraId="5EE8134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631BA" w:rsidRPr="00CE6C29" w:rsidP="002F6A28" w14:paraId="083765BB" w14:textId="77777777">
            <w:pPr>
              <w:pBdr>
                <w:top w:val="none" w:sz="0" w:space="4" w:color="auto"/>
              </w:pBdr>
              <w:rPr>
                <w:iCs/>
              </w:rPr>
            </w:pPr>
            <w:hyperlink r:id="rId6" w:tgtFrame="_blank" w:history="1">
              <w:r w:rsidRPr="00CE6C29">
                <w:rPr>
                  <w:iCs/>
                  <w:color w:val="0000FF"/>
                  <w:u w:val="single"/>
                </w:rPr>
                <w:t>https://members.wto.org/crnattachments/2026/TBT/KOR/26_04742_00_x.pdf</w:t>
              </w:r>
            </w:hyperlink>
          </w:p>
          <w:p w:rsidR="007631BA" w:rsidRPr="00CE6C29" w:rsidP="002F6A28" w14:paraId="5046647D" w14:textId="77777777">
            <w:pPr>
              <w:pBdr>
                <w:bottom w:val="none" w:sz="0" w:space="4" w:color="auto"/>
              </w:pBdr>
              <w:rPr>
                <w:iCs/>
              </w:rPr>
            </w:pPr>
            <w:hyperlink r:id="rId7" w:tgtFrame="_blank" w:history="1">
              <w:r w:rsidRPr="00CE6C29">
                <w:rPr>
                  <w:iCs/>
                  <w:color w:val="0000FF"/>
                  <w:u w:val="single"/>
                </w:rPr>
                <w:t>https://members.wto.org/crnattachments/2026/TBT/KOR/26_04742_01_x.pdf</w:t>
              </w:r>
            </w:hyperlink>
          </w:p>
          <w:p w:rsidR="007631BA" w:rsidRPr="00C95BB1" w:rsidP="002F6A28" w14:paraId="3789FA09" w14:textId="77777777">
            <w:pPr>
              <w:rPr>
                <w:iCs/>
                <w:lang w:val="es-ES_tradnl"/>
              </w:rPr>
            </w:pPr>
            <w:r w:rsidRPr="00C95BB1">
              <w:rPr>
                <w:iCs/>
                <w:lang w:val="es-ES_tradnl"/>
              </w:rPr>
              <w:t>767 Bitgaram-ro, Naju-si, Jeollanam-do</w:t>
            </w:r>
          </w:p>
          <w:p w:rsidR="007631BA" w:rsidRPr="00CE6C29" w:rsidP="002F6A28" w14:paraId="4349F0F4" w14:textId="77777777">
            <w:pPr>
              <w:rPr>
                <w:iCs/>
              </w:rPr>
            </w:pPr>
            <w:r w:rsidRPr="00CE6C29">
              <w:rPr>
                <w:iCs/>
              </w:rPr>
              <w:t>Republic of Korea 58323</w:t>
            </w:r>
          </w:p>
          <w:p w:rsidR="007631BA" w:rsidRPr="00CE6C29" w:rsidP="002F6A28" w14:paraId="06AD97A3" w14:textId="77777777">
            <w:pPr>
              <w:rPr>
                <w:iCs/>
              </w:rPr>
            </w:pPr>
            <w:r w:rsidRPr="00CE6C29">
              <w:rPr>
                <w:iCs/>
              </w:rPr>
              <w:t>Tel.: (+82) 61 338 4611</w:t>
            </w:r>
          </w:p>
          <w:p w:rsidR="007631BA" w:rsidRPr="00CE6C29" w:rsidP="002F6A28" w14:paraId="4C9EF745" w14:textId="77777777">
            <w:pPr>
              <w:rPr>
                <w:iCs/>
              </w:rPr>
            </w:pPr>
            <w:r w:rsidRPr="00CE6C29">
              <w:rPr>
                <w:iCs/>
              </w:rPr>
              <w:t>Fax: (+82) 61 338 4619</w:t>
            </w:r>
          </w:p>
          <w:p w:rsidR="007631BA" w:rsidRPr="00CE6C29" w:rsidP="002F6A28" w14:paraId="0980EE9B" w14:textId="77777777">
            <w:pPr>
              <w:rPr>
                <w:iCs/>
              </w:rPr>
            </w:pPr>
            <w:r w:rsidRPr="00CE6C29">
              <w:rPr>
                <w:iCs/>
              </w:rPr>
              <w:t xml:space="preserve">E-mail: </w:t>
            </w:r>
            <w:hyperlink r:id="rId8" w:history="1">
              <w:r w:rsidRPr="00CE6C29">
                <w:rPr>
                  <w:iCs/>
                  <w:color w:val="0000FF"/>
                  <w:u w:val="single"/>
                </w:rPr>
                <w:t>lboung7@korea.kr</w:t>
              </w:r>
            </w:hyperlink>
          </w:p>
          <w:p w:rsidR="007631BA" w:rsidRPr="00CE6C29" w:rsidP="002F6A28" w14:paraId="324E704C" w14:textId="77777777">
            <w:pPr>
              <w:spacing w:after="120"/>
              <w:rPr>
                <w:iCs/>
              </w:rPr>
            </w:pPr>
            <w:r w:rsidRPr="00CE6C29">
              <w:rPr>
                <w:iCs/>
              </w:rPr>
              <w:t xml:space="preserve">Homepage: </w:t>
            </w:r>
            <w:hyperlink r:id="rId9" w:tgtFrame="_blank" w:history="1">
              <w:r w:rsidRPr="00CE6C29">
                <w:rPr>
                  <w:iCs/>
                  <w:color w:val="0000FF"/>
                  <w:u w:val="single"/>
                </w:rPr>
                <w:t>https://www.rra.go.kr</w:t>
              </w:r>
            </w:hyperlink>
          </w:p>
        </w:tc>
      </w:tr>
      <w:tr w14:paraId="148470AC" w14:textId="77777777" w:rsidTr="00DB13FE">
        <w:tblPrEx>
          <w:tblW w:w="5000" w:type="pct"/>
          <w:tblLayout w:type="fixed"/>
          <w:tblLook w:val="0000"/>
        </w:tblPrEx>
        <w:tc>
          <w:tcPr>
            <w:tcW w:w="607" w:type="dxa"/>
          </w:tcPr>
          <w:p w:rsidR="00F85C99" w:rsidRPr="002F6A28" w:rsidP="002F6A28" w14:paraId="04F25E6F" w14:textId="77777777">
            <w:pPr>
              <w:spacing w:before="120" w:after="120"/>
              <w:jc w:val="left"/>
              <w:rPr>
                <w:b/>
              </w:rPr>
            </w:pPr>
            <w:r w:rsidRPr="002F6A28">
              <w:rPr>
                <w:b/>
              </w:rPr>
              <w:t>6.</w:t>
            </w:r>
          </w:p>
        </w:tc>
        <w:tc>
          <w:tcPr>
            <w:tcW w:w="8373" w:type="dxa"/>
          </w:tcPr>
          <w:p w:rsidR="00F85C99" w:rsidRPr="002F6A28" w:rsidP="002F6A28" w14:paraId="611D8863" w14:textId="77777777">
            <w:pPr>
              <w:spacing w:before="120" w:after="120"/>
              <w:rPr>
                <w:b/>
              </w:rPr>
            </w:pPr>
            <w:r w:rsidRPr="002F6A28">
              <w:rPr>
                <w:b/>
              </w:rPr>
              <w:t>Description of content:</w:t>
            </w:r>
            <w:r w:rsidRPr="00C379C8" w:rsidR="00FE448B">
              <w:t xml:space="preserve"> </w:t>
            </w:r>
            <w:r w:rsidRPr="00C379C8" w:rsidR="00FE448B">
              <w:rPr>
                <w:rFonts w:ascii="DotumChe" w:eastAsia="DotumChe" w:hAnsi="DotumChe" w:cs="DotumChe"/>
              </w:rPr>
              <w:t>ㅇ</w:t>
            </w:r>
            <w:r w:rsidRPr="00C379C8" w:rsidR="00FE448B">
              <w:t xml:space="preserve"> Revision of the definition provision for the term "visual data processing device"</w:t>
            </w:r>
          </w:p>
          <w:p w:rsidR="00FE448B" w:rsidRPr="00C379C8" w:rsidP="002F6A28" w14:paraId="4506236B" w14:textId="77777777">
            <w:pPr>
              <w:spacing w:before="120" w:after="120"/>
            </w:pPr>
            <w:r w:rsidRPr="00C379C8">
              <w:rPr>
                <w:rFonts w:ascii="DotumChe" w:eastAsia="DotumChe" w:hAnsi="DotumChe" w:cs="DotumChe"/>
              </w:rPr>
              <w:t>ㅇ</w:t>
            </w:r>
            <w:r w:rsidRPr="00C379C8">
              <w:t xml:space="preserve"> Establishment of a new proviso to exclude Internet Protocol (IP)-based visual data processing devices (IP cameras) from the scope of regulatory application</w:t>
            </w:r>
          </w:p>
          <w:p w:rsidR="00FE448B" w:rsidRPr="00C379C8" w:rsidP="002F6A28" w14:paraId="17899777" w14:textId="77777777">
            <w:pPr>
              <w:spacing w:before="120" w:after="120"/>
            </w:pPr>
            <w:r w:rsidRPr="00C379C8">
              <w:rPr>
                <w:rFonts w:ascii="DotumChe" w:eastAsia="DotumChe" w:hAnsi="DotumChe" w:cs="DotumChe"/>
              </w:rPr>
              <w:t>ㅇ</w:t>
            </w:r>
            <w:r w:rsidRPr="00C379C8">
              <w:t xml:space="preserve"> Concurrent revision of the </w:t>
            </w:r>
            <w:r w:rsidRPr="00C379C8">
              <w:rPr>
                <w:rFonts w:ascii="MS Mincho" w:eastAsia="MS Mincho" w:hAnsi="MS Mincho" w:cs="MS Mincho"/>
              </w:rPr>
              <w:t>「</w:t>
            </w:r>
            <w:r w:rsidRPr="00C379C8">
              <w:t>Notification on Conformity Assessment of Broadcasting and Communications Equipment</w:t>
            </w:r>
            <w:r w:rsidRPr="00C379C8">
              <w:rPr>
                <w:rFonts w:ascii="MS Mincho" w:eastAsia="MS Mincho" w:hAnsi="MS Mincho" w:cs="MS Mincho"/>
              </w:rPr>
              <w:t>」</w:t>
            </w:r>
            <w:r w:rsidRPr="00C379C8">
              <w:t xml:space="preserve"> to alleviate the burden of duplicate testing with information security certifications</w:t>
            </w:r>
          </w:p>
        </w:tc>
      </w:tr>
      <w:tr w14:paraId="0F69C938" w14:textId="77777777" w:rsidTr="00DB13FE">
        <w:tblPrEx>
          <w:tblW w:w="5000" w:type="pct"/>
          <w:tblLayout w:type="fixed"/>
          <w:tblLook w:val="0000"/>
        </w:tblPrEx>
        <w:tc>
          <w:tcPr>
            <w:tcW w:w="607" w:type="dxa"/>
          </w:tcPr>
          <w:p w:rsidR="00F85C99" w:rsidRPr="002F6A28" w:rsidP="002F6A28" w14:paraId="37E3320E" w14:textId="77777777">
            <w:pPr>
              <w:spacing w:before="120" w:after="120"/>
              <w:jc w:val="left"/>
              <w:rPr>
                <w:b/>
              </w:rPr>
            </w:pPr>
            <w:r w:rsidRPr="002F6A28">
              <w:rPr>
                <w:b/>
              </w:rPr>
              <w:t>7.</w:t>
            </w:r>
          </w:p>
        </w:tc>
        <w:tc>
          <w:tcPr>
            <w:tcW w:w="8373" w:type="dxa"/>
          </w:tcPr>
          <w:p w:rsidR="00F85C99" w:rsidRPr="002F6A28" w:rsidP="002F6A28" w14:paraId="22040613" w14:textId="77777777">
            <w:pPr>
              <w:spacing w:before="120" w:after="120"/>
              <w:rPr>
                <w:b/>
              </w:rPr>
            </w:pPr>
            <w:r w:rsidRPr="002F6A28">
              <w:rPr>
                <w:b/>
              </w:rPr>
              <w:t>Objective and rationale, including the nature of urgent problems where applicable:</w:t>
            </w:r>
            <w:r w:rsidRPr="00C379C8" w:rsidR="00EE3A11">
              <w:t xml:space="preserve"> The purpose is to improve the scope of regulatory application for Internet Protocol (IP) based visual data processing devices (IP cameras), alleviate the burden on industry by exempting tests that overlap with information security-related certifications, and address and supplement deficiencies in the operation of the current regulatory system.</w:t>
            </w:r>
          </w:p>
        </w:tc>
      </w:tr>
      <w:tr w14:paraId="74A911F3" w14:textId="77777777" w:rsidTr="00DB13FE">
        <w:tblPrEx>
          <w:tblW w:w="5000" w:type="pct"/>
          <w:tblLayout w:type="fixed"/>
          <w:tblLook w:val="0000"/>
        </w:tblPrEx>
        <w:tc>
          <w:tcPr>
            <w:tcW w:w="607" w:type="dxa"/>
          </w:tcPr>
          <w:p w:rsidR="00F85C99" w:rsidRPr="002F6A28" w:rsidP="009E75ED" w14:paraId="6859134D" w14:textId="77777777">
            <w:pPr>
              <w:spacing w:before="120" w:after="120"/>
              <w:jc w:val="left"/>
              <w:rPr>
                <w:b/>
              </w:rPr>
            </w:pPr>
            <w:r w:rsidRPr="002F6A28">
              <w:rPr>
                <w:b/>
              </w:rPr>
              <w:t>8.</w:t>
            </w:r>
          </w:p>
        </w:tc>
        <w:tc>
          <w:tcPr>
            <w:tcW w:w="8373" w:type="dxa"/>
          </w:tcPr>
          <w:p w:rsidR="000C3B6C" w:rsidRPr="00C95BB1" w:rsidP="007F13E8" w14:paraId="3C466663" w14:textId="77777777">
            <w:pPr>
              <w:spacing w:before="120" w:after="120"/>
              <w:rPr>
                <w:bCs/>
                <w:lang w:val="fr-CH"/>
              </w:rPr>
            </w:pPr>
            <w:r w:rsidRPr="00C95BB1">
              <w:rPr>
                <w:b/>
                <w:lang w:val="fr-CH"/>
              </w:rPr>
              <w:t>Relevant documents:</w:t>
            </w:r>
            <w:r w:rsidRPr="00C95BB1" w:rsidR="00EE3A11">
              <w:rPr>
                <w:lang w:val="fr-CH"/>
              </w:rPr>
              <w:t xml:space="preserve"> </w:t>
            </w:r>
          </w:p>
          <w:p w:rsidR="00EE3A11" w:rsidRPr="00C95BB1" w:rsidP="007F13E8" w14:paraId="73D2AFA4" w14:textId="77777777">
            <w:pPr>
              <w:spacing w:before="120" w:after="120"/>
              <w:rPr>
                <w:lang w:val="fr-CH"/>
              </w:rPr>
            </w:pPr>
            <w:r w:rsidRPr="00C95BB1">
              <w:rPr>
                <w:lang w:val="fr-CH"/>
              </w:rPr>
              <w:t>RRA Public Notice No. 2026-52</w:t>
            </w:r>
          </w:p>
        </w:tc>
      </w:tr>
      <w:tr w14:paraId="28F0497E" w14:textId="77777777" w:rsidTr="00DB13FE">
        <w:tblPrEx>
          <w:tblW w:w="5000" w:type="pct"/>
          <w:tblLayout w:type="fixed"/>
          <w:tblLook w:val="0000"/>
        </w:tblPrEx>
        <w:tc>
          <w:tcPr>
            <w:tcW w:w="607" w:type="dxa"/>
          </w:tcPr>
          <w:p w:rsidR="00EE3A11" w:rsidRPr="002F6A28" w:rsidP="002F6A28" w14:paraId="15227C5C" w14:textId="77777777">
            <w:pPr>
              <w:spacing w:before="120" w:after="120"/>
              <w:jc w:val="left"/>
              <w:rPr>
                <w:b/>
              </w:rPr>
            </w:pPr>
            <w:r w:rsidRPr="002F6A28">
              <w:rPr>
                <w:b/>
              </w:rPr>
              <w:t>9.</w:t>
            </w:r>
          </w:p>
        </w:tc>
        <w:tc>
          <w:tcPr>
            <w:tcW w:w="8373" w:type="dxa"/>
          </w:tcPr>
          <w:p w:rsidR="00EE3A11" w:rsidRPr="002F6A28" w:rsidP="008953C4" w14:paraId="67098A3F" w14:textId="77777777">
            <w:pPr>
              <w:spacing w:before="120" w:after="120"/>
            </w:pPr>
            <w:r w:rsidRPr="002F6A28">
              <w:rPr>
                <w:b/>
              </w:rPr>
              <w:t>Proposed date of adoption:</w:t>
            </w:r>
            <w:r w:rsidRPr="00C379C8">
              <w:t xml:space="preserve"> Scheduled to December, 2026</w:t>
            </w:r>
          </w:p>
          <w:p w:rsidR="00EE3A11" w:rsidRPr="002F6A28" w:rsidP="008953C4" w14:paraId="74096EE5" w14:textId="77777777">
            <w:pPr>
              <w:spacing w:after="120"/>
            </w:pPr>
            <w:r w:rsidRPr="002F6A28">
              <w:rPr>
                <w:b/>
              </w:rPr>
              <w:t>Proposed date of entry into force:</w:t>
            </w:r>
            <w:r w:rsidRPr="00C379C8">
              <w:t xml:space="preserve"> Scheduled to December, 2026</w:t>
            </w:r>
          </w:p>
        </w:tc>
      </w:tr>
      <w:tr w14:paraId="6636A148" w14:textId="77777777" w:rsidTr="00DB13FE">
        <w:tblPrEx>
          <w:tblW w:w="5000" w:type="pct"/>
          <w:tblLayout w:type="fixed"/>
          <w:tblLook w:val="0000"/>
        </w:tblPrEx>
        <w:tc>
          <w:tcPr>
            <w:tcW w:w="607" w:type="dxa"/>
            <w:tcBorders>
              <w:bottom w:val="double" w:sz="4" w:space="0" w:color="auto"/>
            </w:tcBorders>
          </w:tcPr>
          <w:p w:rsidR="00F85C99" w:rsidRPr="002F6A28" w:rsidP="002F6A28" w14:paraId="25403BD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C43A0F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983B824" w14:textId="77777777">
            <w:pPr>
              <w:spacing w:before="120" w:after="120"/>
              <w:rPr>
                <w:bCs/>
              </w:rPr>
            </w:pPr>
            <w:r w:rsidRPr="002F6A28">
              <w:rPr>
                <w:b/>
              </w:rPr>
              <w:t>Final date for comments:</w:t>
            </w:r>
            <w:r w:rsidRPr="00C379C8" w:rsidR="00EE3A11">
              <w:t xml:space="preserve"> 13 November 2026</w:t>
            </w:r>
          </w:p>
          <w:p w:rsidR="000C3B6C" w:rsidRPr="00E3324D" w:rsidP="000C3B6C" w14:paraId="0D3C19B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5B2624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7705857" w14:textId="77777777">
            <w:r w:rsidRPr="00CE6C29">
              <w:t>Korea WTO TBT Enquiry Point</w:t>
            </w:r>
          </w:p>
          <w:p w:rsidR="00CE6C29" w:rsidRPr="00CE6C29" w:rsidP="000C3B6C" w14:paraId="6BF9DDB1" w14:textId="77777777">
            <w:r w:rsidRPr="00CE6C29">
              <w:t>Technical Regulatory Policy Division</w:t>
            </w:r>
          </w:p>
          <w:p w:rsidR="00CE6C29" w:rsidRPr="00CE6C29" w:rsidP="000C3B6C" w14:paraId="6BBAB234" w14:textId="77777777">
            <w:r w:rsidRPr="00CE6C29">
              <w:t>Korean Agency for Technology and Standards (KATS)</w:t>
            </w:r>
          </w:p>
          <w:p w:rsidR="00CE6C29" w:rsidRPr="00CE6C29" w:rsidP="000C3B6C" w14:paraId="74536C19" w14:textId="77777777">
            <w:r w:rsidRPr="00CE6C29">
              <w:t>93 Isu-ro, Maengdong-myeon, Eumseong-gun,</w:t>
            </w:r>
          </w:p>
          <w:p w:rsidR="00CE6C29" w:rsidRPr="00CE6C29" w:rsidP="000C3B6C" w14:paraId="3F66FAFC" w14:textId="77777777">
            <w:r w:rsidRPr="00CE6C29">
              <w:t>Chungcheongbuk-do, Republic of Korea</w:t>
            </w:r>
          </w:p>
          <w:p w:rsidR="00CE6C29" w:rsidRPr="00CE6C29" w:rsidP="000C3B6C" w14:paraId="6CB771C8" w14:textId="77777777">
            <w:r w:rsidRPr="00CE6C29">
              <w:t>27737</w:t>
            </w:r>
          </w:p>
          <w:p w:rsidR="00CE6C29" w:rsidRPr="00CE6C29" w:rsidP="000C3B6C" w14:paraId="5494F67F" w14:textId="77777777">
            <w:r w:rsidRPr="00CE6C29">
              <w:t>Tel.: +(82) 43 870 5527</w:t>
            </w:r>
          </w:p>
          <w:p w:rsidR="00CE6C29" w:rsidRPr="00CE6C29" w:rsidP="000C3B6C" w14:paraId="71C15541" w14:textId="77777777">
            <w:r w:rsidRPr="00CE6C29">
              <w:t>Fax: +(82) 43 870 5682</w:t>
            </w:r>
          </w:p>
          <w:p w:rsidR="00CE6C29" w:rsidRPr="00CE6C29" w:rsidP="000C3B6C" w14:paraId="20F086C4" w14:textId="77777777">
            <w:r w:rsidRPr="00CE6C29">
              <w:t xml:space="preserve">E-mail: </w:t>
            </w:r>
            <w:hyperlink r:id="rId10" w:history="1">
              <w:r w:rsidRPr="00CE6C29">
                <w:rPr>
                  <w:color w:val="0000FF"/>
                  <w:u w:val="single"/>
                </w:rPr>
                <w:t>tbt@korea.kr</w:t>
              </w:r>
            </w:hyperlink>
          </w:p>
          <w:p w:rsidR="00CE6C29" w:rsidRPr="00CE6C29" w:rsidP="000C3B6C" w14:paraId="466ED343" w14:textId="77777777">
            <w:r w:rsidRPr="00CE6C29">
              <w:t xml:space="preserve">Website: </w:t>
            </w:r>
            <w:hyperlink r:id="rId11" w:tgtFrame="_blank" w:history="1">
              <w:r w:rsidRPr="00CE6C29">
                <w:rPr>
                  <w:color w:val="0000FF"/>
                  <w:u w:val="single"/>
                </w:rPr>
                <w:t>https://www.knowtbt.kr</w:t>
              </w:r>
            </w:hyperlink>
          </w:p>
          <w:p w:rsidR="00CE6C29" w:rsidRPr="00CE6C29" w:rsidP="000C3B6C" w14:paraId="24AB84D0" w14:textId="77777777">
            <w:r w:rsidRPr="00CE6C29">
              <w:t>Full texts are available on the Internet at URLs:</w:t>
            </w:r>
          </w:p>
          <w:p w:rsidR="00CE6C29" w:rsidRPr="00CE6C29" w:rsidP="000C3B6C" w14:paraId="6312E060" w14:textId="77777777">
            <w:pPr>
              <w:spacing w:after="120"/>
            </w:pPr>
            <w:hyperlink r:id="rId9" w:tgtFrame="_blank" w:history="1">
              <w:r w:rsidRPr="00CE6C29">
                <w:rPr>
                  <w:color w:val="0000FF"/>
                  <w:u w:val="single"/>
                </w:rPr>
                <w:t>https://www.rra.go.kr</w:t>
              </w:r>
            </w:hyperlink>
            <w:r w:rsidRPr="00CE6C29" w:rsidR="0036433B">
              <w:t xml:space="preserve"> (available in Korean)</w:t>
            </w:r>
          </w:p>
        </w:tc>
      </w:tr>
    </w:tbl>
    <w:p w:rsidR="00EE3A11" w:rsidRPr="002F6A28" w:rsidP="00887259" w14:paraId="58D64243"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otumChe">
    <w:charset w:val="81"/>
    <w:family w:val="modern"/>
    <w:pitch w:val="fixed"/>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45966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F91EA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627EEA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669E12" w14:textId="77777777">
    <w:pPr>
      <w:pStyle w:val="Header"/>
      <w:pBdr>
        <w:bottom w:val="single" w:sz="4" w:space="1" w:color="auto"/>
      </w:pBdr>
      <w:tabs>
        <w:tab w:val="clear" w:pos="4513"/>
        <w:tab w:val="clear" w:pos="9027"/>
      </w:tabs>
      <w:jc w:val="center"/>
    </w:pPr>
    <w:r w:rsidRPr="002F6A28">
      <w:t>tbtSymbol</w:t>
    </w:r>
  </w:p>
  <w:p w:rsidR="009239F7" w:rsidRPr="002F6A28" w:rsidP="009239F7" w14:paraId="1FCB0FC1" w14:textId="77777777">
    <w:pPr>
      <w:pStyle w:val="Header"/>
      <w:pBdr>
        <w:bottom w:val="single" w:sz="4" w:space="1" w:color="auto"/>
      </w:pBdr>
      <w:tabs>
        <w:tab w:val="clear" w:pos="4513"/>
        <w:tab w:val="clear" w:pos="9027"/>
      </w:tabs>
      <w:jc w:val="center"/>
    </w:pPr>
  </w:p>
  <w:p w:rsidR="009239F7" w:rsidRPr="002F6A28" w:rsidP="009239F7" w14:paraId="4C28124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8527D0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BF4FBC" w14:textId="77777777">
    <w:pPr>
      <w:pStyle w:val="Header"/>
      <w:pBdr>
        <w:bottom w:val="single" w:sz="4" w:space="1" w:color="auto"/>
      </w:pBdr>
      <w:tabs>
        <w:tab w:val="clear" w:pos="4513"/>
        <w:tab w:val="clear" w:pos="9027"/>
      </w:tabs>
      <w:jc w:val="center"/>
    </w:pPr>
    <w:bookmarkStart w:id="0" w:name="spsSymbolHeader"/>
    <w:r w:rsidRPr="002F6A28">
      <w:t>G/TBT/N/KOR/1382</w:t>
    </w:r>
    <w:bookmarkEnd w:id="0"/>
  </w:p>
  <w:p w:rsidR="009239F7" w:rsidRPr="002F6A28" w:rsidP="009239F7" w14:paraId="1862DF80" w14:textId="77777777">
    <w:pPr>
      <w:pStyle w:val="Header"/>
      <w:pBdr>
        <w:bottom w:val="single" w:sz="4" w:space="1" w:color="auto"/>
      </w:pBdr>
      <w:tabs>
        <w:tab w:val="clear" w:pos="4513"/>
        <w:tab w:val="clear" w:pos="9027"/>
      </w:tabs>
      <w:jc w:val="center"/>
    </w:pPr>
  </w:p>
  <w:p w:rsidR="009239F7" w:rsidRPr="002F6A28" w:rsidP="009239F7" w14:paraId="2425034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AFA683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CBE33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F62C09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A832FC0" w14:textId="77777777">
          <w:pPr>
            <w:jc w:val="right"/>
            <w:rPr>
              <w:b/>
              <w:color w:val="FF0000"/>
              <w:szCs w:val="16"/>
            </w:rPr>
          </w:pPr>
        </w:p>
      </w:tc>
    </w:tr>
    <w:bookmarkEnd w:id="1"/>
    <w:tr w14:paraId="099A042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9D8A89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7C8B37A" w14:textId="77777777">
          <w:pPr>
            <w:jc w:val="right"/>
            <w:rPr>
              <w:b/>
              <w:szCs w:val="16"/>
            </w:rPr>
          </w:pPr>
        </w:p>
      </w:tc>
    </w:tr>
    <w:tr w14:paraId="71E04D4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49DDB7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6F8CD13" w14:textId="77777777">
          <w:pPr>
            <w:jc w:val="right"/>
            <w:rPr>
              <w:b/>
              <w:szCs w:val="16"/>
            </w:rPr>
          </w:pPr>
          <w:bookmarkStart w:id="2" w:name="bmkSymbols"/>
          <w:r w:rsidRPr="002F6A28">
            <w:rPr>
              <w:b/>
              <w:szCs w:val="16"/>
            </w:rPr>
            <w:t>G/TBT/N/KOR/1382</w:t>
          </w:r>
          <w:bookmarkEnd w:id="2"/>
        </w:p>
      </w:tc>
    </w:tr>
    <w:tr w14:paraId="6CE6A0E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502AFC2" w14:textId="77777777"/>
      </w:tc>
      <w:tc>
        <w:tcPr>
          <w:tcW w:w="5448" w:type="dxa"/>
          <w:gridSpan w:val="2"/>
          <w:shd w:val="clear" w:color="auto" w:fill="FFFFFF"/>
          <w:tcMar>
            <w:left w:w="108" w:type="dxa"/>
            <w:right w:w="108" w:type="dxa"/>
          </w:tcMar>
          <w:vAlign w:val="center"/>
        </w:tcPr>
        <w:p w:rsidR="00ED54E0" w:rsidRPr="009239F7" w:rsidP="00B801E9" w14:paraId="131D7A39" w14:textId="77777777">
          <w:pPr>
            <w:jc w:val="right"/>
            <w:rPr>
              <w:szCs w:val="16"/>
            </w:rPr>
          </w:pPr>
          <w:bookmarkStart w:id="3" w:name="spsDateDistribution"/>
          <w:bookmarkStart w:id="4" w:name="bmkDate"/>
          <w:r w:rsidRPr="009239F7">
            <w:rPr>
              <w:szCs w:val="16"/>
            </w:rPr>
            <w:t>14 September 2026</w:t>
          </w:r>
          <w:bookmarkEnd w:id="3"/>
          <w:bookmarkEnd w:id="4"/>
        </w:p>
      </w:tc>
    </w:tr>
    <w:tr w14:paraId="018C819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6B72FE8" w14:textId="77777777">
          <w:pPr>
            <w:jc w:val="left"/>
            <w:rPr>
              <w:b/>
            </w:rPr>
          </w:pPr>
          <w:bookmarkStart w:id="5" w:name="bmkSerial"/>
          <w:r>
            <w:rPr>
              <w:rFonts w:ascii="Verdana" w:eastAsia="Verdana" w:hAnsi="Verdana" w:cs="Verdana"/>
              <w:b w:val="0"/>
              <w:color w:val="FF0000"/>
              <w:sz w:val="18"/>
            </w:rPr>
            <w:t>(26-6288)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CB5B27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9C922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654F34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4048CD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A9F75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2593236">
    <w:abstractNumId w:val="9"/>
  </w:num>
  <w:num w:numId="2" w16cid:durableId="506215814">
    <w:abstractNumId w:val="7"/>
  </w:num>
  <w:num w:numId="3" w16cid:durableId="255132643">
    <w:abstractNumId w:val="6"/>
  </w:num>
  <w:num w:numId="4" w16cid:durableId="1420633808">
    <w:abstractNumId w:val="5"/>
  </w:num>
  <w:num w:numId="5" w16cid:durableId="2017610442">
    <w:abstractNumId w:val="4"/>
  </w:num>
  <w:num w:numId="6" w16cid:durableId="990134124">
    <w:abstractNumId w:val="12"/>
  </w:num>
  <w:num w:numId="7" w16cid:durableId="572619579">
    <w:abstractNumId w:val="11"/>
  </w:num>
  <w:num w:numId="8" w16cid:durableId="1852723284">
    <w:abstractNumId w:val="10"/>
  </w:num>
  <w:num w:numId="9" w16cid:durableId="417363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774889">
    <w:abstractNumId w:val="13"/>
  </w:num>
  <w:num w:numId="11" w16cid:durableId="2062434535">
    <w:abstractNumId w:val="8"/>
  </w:num>
  <w:num w:numId="12" w16cid:durableId="894044104">
    <w:abstractNumId w:val="3"/>
  </w:num>
  <w:num w:numId="13" w16cid:durableId="1545369824">
    <w:abstractNumId w:val="2"/>
  </w:num>
  <w:num w:numId="14" w16cid:durableId="473723250">
    <w:abstractNumId w:val="1"/>
  </w:num>
  <w:num w:numId="15" w16cid:durableId="172425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doNotDisplayPageBoundaries/>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6433B"/>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631BA"/>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95BB1"/>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3F6FD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korea.kr" TargetMode="External" /><Relationship Id="rId11" Type="http://schemas.openxmlformats.org/officeDocument/2006/relationships/hyperlink" Target="https://www.knowtbt.kr"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OR/26_04742_00_x.pdf" TargetMode="External" /><Relationship Id="rId7" Type="http://schemas.openxmlformats.org/officeDocument/2006/relationships/hyperlink" Target="https://members.wto.org/crnattachments/2026/TBT/KOR/26_04742_01_x.pdf" TargetMode="External" /><Relationship Id="rId8" Type="http://schemas.openxmlformats.org/officeDocument/2006/relationships/hyperlink" Target="mailto:lboung7@korea.kr" TargetMode="External" /><Relationship Id="rId9" Type="http://schemas.openxmlformats.org/officeDocument/2006/relationships/hyperlink" Target="https://www.rra.go.k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465BD05-2A38-4E78-8D92-7D8A6C1C949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2026-09-14T13:37:00Z</dcterms:created>
  <dcterms:modified xsi:type="dcterms:W3CDTF">2026-09-14T13:37:00Z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