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337943" w:rsidRPr="00BA3BB5" w:rsidP="00BA3BB5" w14:paraId="6CDB0D75" w14:textId="77777777">
      <w:pPr>
        <w:pStyle w:val="Title"/>
        <w:rPr>
          <w:caps w:val="0"/>
          <w:kern w:val="0"/>
        </w:rPr>
      </w:pPr>
      <w:r w:rsidRPr="00BA3BB5">
        <w:rPr>
          <w:caps w:val="0"/>
          <w:kern w:val="0"/>
        </w:rPr>
        <w:t>NOTIFICACIÓN</w:t>
      </w:r>
    </w:p>
    <w:p w:rsidR="00337943" w:rsidRPr="00BA3BB5" w:rsidP="00BA3BB5" w14:paraId="2AA02AB4" w14:textId="77777777">
      <w:pPr>
        <w:pStyle w:val="Title3"/>
      </w:pPr>
      <w:r w:rsidRPr="00BA3BB5">
        <w:t>Revisión</w:t>
      </w:r>
    </w:p>
    <w:p w:rsidR="00337943" w:rsidRPr="00BA3BB5" w:rsidP="00BA3BB5" w14:paraId="5D931621" w14:textId="77777777">
      <w:pPr>
        <w:jc w:val="center"/>
      </w:pPr>
      <w:r w:rsidRPr="00BA3BB5">
        <w:t>Se da traslado de la notificación siguiente de conformidad con el artículo 10.6.</w:t>
      </w:r>
    </w:p>
    <w:p w:rsidR="00337943" w:rsidRPr="00BA3BB5" w:rsidP="00BA3BB5" w14:paraId="6EC4C88D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0"/>
        <w:gridCol w:w="8290"/>
      </w:tblGrid>
      <w:tr w14:paraId="3E497D65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  <w:tcBorders>
              <w:top w:val="double" w:sz="4" w:space="0" w:color="auto"/>
            </w:tcBorders>
          </w:tcPr>
          <w:p w:rsidR="006652E6" w:rsidRPr="00BA3BB5" w:rsidP="00BA3BB5" w14:paraId="0E4EBDE4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1.</w:t>
            </w:r>
          </w:p>
        </w:tc>
        <w:tc>
          <w:tcPr>
            <w:tcW w:w="4616" w:type="pct"/>
            <w:tcBorders>
              <w:top w:val="double" w:sz="4" w:space="0" w:color="auto"/>
            </w:tcBorders>
          </w:tcPr>
          <w:p w:rsidR="006652E6" w:rsidRPr="00BA3BB5" w:rsidP="0016259B" w14:paraId="7DD78042" w14:textId="77777777">
            <w:pPr>
              <w:spacing w:before="120" w:after="120"/>
            </w:pPr>
            <w:r w:rsidRPr="00BA3BB5">
              <w:rPr>
                <w:b/>
              </w:rPr>
              <w:t>Miembro que notifica:</w:t>
            </w:r>
            <w:r w:rsidRPr="00995C64" w:rsidR="009543A1">
              <w:rPr>
                <w:bCs/>
              </w:rPr>
              <w:t xml:space="preserve"> </w:t>
            </w:r>
            <w:r w:rsidRPr="00995C64" w:rsidR="009543A1">
              <w:rPr>
                <w:bCs/>
                <w:u w:val="single"/>
              </w:rPr>
              <w:t>ECUADOR</w:t>
            </w:r>
          </w:p>
          <w:p w:rsidR="006652E6" w:rsidRPr="00BA3BB5" w:rsidP="00BA3BB5" w14:paraId="4F60592A" w14:textId="77777777">
            <w:pPr>
              <w:spacing w:after="120"/>
              <w:rPr>
                <w:b/>
              </w:rPr>
            </w:pPr>
            <w:r w:rsidRPr="00BA3BB5">
              <w:rPr>
                <w:b/>
              </w:rPr>
              <w:t>Si procede, nombre del gobierno local de que se trate (artículos 3.2 y 7.2):</w:t>
            </w:r>
            <w:r w:rsidRPr="00BA3BB5" w:rsidR="009543A1">
              <w:t xml:space="preserve"> </w:t>
            </w:r>
            <w:r w:rsidRPr="00995C64">
              <w:rPr>
                <w:bCs/>
              </w:rPr>
              <w:t xml:space="preserve"> </w:t>
            </w:r>
          </w:p>
        </w:tc>
      </w:tr>
      <w:tr w14:paraId="16D6A113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245C5D11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2.</w:t>
            </w:r>
          </w:p>
        </w:tc>
        <w:tc>
          <w:tcPr>
            <w:tcW w:w="4616" w:type="pct"/>
          </w:tcPr>
          <w:p w:rsidR="006652E6" w:rsidRPr="00E167B8" w:rsidP="00E167B8" w14:paraId="066B12B2" w14:textId="77777777">
            <w:pPr>
              <w:spacing w:before="120" w:after="120"/>
              <w:rPr>
                <w:bCs/>
              </w:rPr>
            </w:pPr>
            <w:r w:rsidRPr="00BA3BB5">
              <w:rPr>
                <w:b/>
              </w:rPr>
              <w:t>Organismo responsable:</w:t>
            </w:r>
            <w:r w:rsidRPr="00995C64" w:rsidR="009543A1">
              <w:rPr>
                <w:bCs/>
              </w:rPr>
              <w:t xml:space="preserve"> </w:t>
            </w:r>
          </w:p>
          <w:p w:rsidR="009543A1" w:rsidRPr="00995C64" w:rsidP="00E167B8" w14:paraId="54B8EF02" w14:textId="77777777">
            <w:pPr>
              <w:rPr>
                <w:bCs/>
              </w:rPr>
            </w:pPr>
            <w:r w:rsidRPr="00995C64">
              <w:rPr>
                <w:bCs/>
              </w:rPr>
              <w:t>Organismo:</w:t>
            </w:r>
          </w:p>
          <w:p w:rsidR="009543A1" w:rsidRPr="00995C64" w:rsidP="00E167B8" w14:paraId="55B61058" w14:textId="77777777">
            <w:pPr>
              <w:rPr>
                <w:bCs/>
              </w:rPr>
            </w:pPr>
            <w:r w:rsidRPr="00995C64">
              <w:rPr>
                <w:bCs/>
              </w:rPr>
              <w:t>Ministerio de Desarrollo Económico y Productivo MDEP</w:t>
            </w:r>
          </w:p>
          <w:p w:rsidR="009543A1" w:rsidRPr="00995C64" w:rsidP="00E167B8" w14:paraId="449DDA08" w14:textId="77777777">
            <w:pPr>
              <w:rPr>
                <w:bCs/>
              </w:rPr>
            </w:pPr>
            <w:r w:rsidRPr="00995C64">
              <w:rPr>
                <w:bCs/>
              </w:rPr>
              <w:t>Organismo:</w:t>
            </w:r>
          </w:p>
          <w:p w:rsidR="009543A1" w:rsidRPr="00995C64" w:rsidP="00E167B8" w14:paraId="76C24B7B" w14:textId="77777777">
            <w:pPr>
              <w:spacing w:after="120"/>
              <w:rPr>
                <w:bCs/>
              </w:rPr>
            </w:pPr>
            <w:r w:rsidRPr="00995C64">
              <w:rPr>
                <w:bCs/>
              </w:rPr>
              <w:t>Servicio Ecuatoriano de Normalización INEN</w:t>
            </w:r>
          </w:p>
        </w:tc>
      </w:tr>
      <w:tr w14:paraId="4257665C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42EE2540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3</w:t>
            </w:r>
            <w:r w:rsidR="007A2132">
              <w:rPr>
                <w:b/>
              </w:rPr>
              <w:t>.</w:t>
            </w:r>
          </w:p>
        </w:tc>
        <w:tc>
          <w:tcPr>
            <w:tcW w:w="4616" w:type="pct"/>
          </w:tcPr>
          <w:p w:rsidR="006652E6" w:rsidRPr="00BA3BB5" w:rsidP="00BA3BB5" w14:paraId="4517EFCD" w14:textId="77777777">
            <w:pPr>
              <w:spacing w:before="120" w:after="120"/>
            </w:pPr>
            <w:r w:rsidRPr="00BA3BB5">
              <w:rPr>
                <w:b/>
              </w:rPr>
              <w:t>Notificación hecha en virtud del artículo 2.9.2 [X], 2.10.1 [ ], 5.6.2 [ ], 5.7.1 [ ],</w:t>
            </w:r>
            <w:r w:rsidR="00AD7BB3">
              <w:rPr>
                <w:b/>
              </w:rPr>
              <w:t xml:space="preserve"> 3.2 [ ], 7.2 [ ],</w:t>
            </w:r>
            <w:r w:rsidRPr="00BA3BB5">
              <w:rPr>
                <w:b/>
              </w:rPr>
              <w:t xml:space="preserve"> o en virtud de</w:t>
            </w:r>
            <w:r w:rsidR="00847D9E">
              <w:rPr>
                <w:b/>
              </w:rPr>
              <w:t>:</w:t>
            </w:r>
            <w:r w:rsidRPr="00A53FA1" w:rsidR="00847D9E">
              <w:t xml:space="preserve"> </w:t>
            </w:r>
          </w:p>
        </w:tc>
      </w:tr>
      <w:tr w14:paraId="223CFC2E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2DFEBDED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4.</w:t>
            </w:r>
          </w:p>
        </w:tc>
        <w:tc>
          <w:tcPr>
            <w:tcW w:w="4616" w:type="pct"/>
          </w:tcPr>
          <w:p w:rsidR="006652E6" w:rsidRPr="00BA3BB5" w:rsidP="00BA3BB5" w14:paraId="20C8F328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BA3BB5" w:rsidR="009543A1">
              <w:t xml:space="preserve"> 39172110, 39172200, 39172310, 39172999, 39172990, 39173100, 39173200, 39173290, 39174000</w:t>
            </w:r>
          </w:p>
          <w:p w:rsidR="009543A1" w:rsidRPr="00BA3BB5" w:rsidP="00BA3BB5" w14:paraId="58251900" w14:textId="77777777">
            <w:pPr>
              <w:spacing w:before="120" w:after="120"/>
            </w:pPr>
            <w:r w:rsidRPr="00BA3BB5">
              <w:t>- Tubos rígidos (Código(s) del SA: 39172); - Los demás tubos (Código(s) del SA: 39173); Juntas, codos, empalmes "eacores" y demás accesorios de tubería, de plástico. (Código(s) del SA: 391740)</w:t>
            </w:r>
          </w:p>
        </w:tc>
      </w:tr>
      <w:tr w14:paraId="45FFC848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18A328C3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5.</w:t>
            </w:r>
          </w:p>
        </w:tc>
        <w:tc>
          <w:tcPr>
            <w:tcW w:w="4616" w:type="pct"/>
          </w:tcPr>
          <w:p w:rsidR="006652E6" w:rsidP="00BA3BB5" w14:paraId="465F6F38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CB77F3" w:rsidR="00CB77F3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7576A1" w:rsidR="009543A1">
              <w:t xml:space="preserve"> Proyecto de Segunda revisión del Reglamento Técnico Ecuatoriano PRTE INEN 030 "Tubos y accesorios plásticos"; (19 página(s), en español)</w:t>
            </w:r>
          </w:p>
          <w:p w:rsidR="00E167B8" w:rsidRPr="004E7744" w:rsidP="00BA3BB5" w14:paraId="563AA1E4" w14:textId="77777777">
            <w:pPr>
              <w:spacing w:before="120" w:after="120"/>
              <w:rPr>
                <w:bCs/>
                <w:lang w:val="pt-BR"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4E7744">
              <w:rPr>
                <w:bCs/>
              </w:rPr>
              <w:t xml:space="preserve"> </w:t>
            </w:r>
          </w:p>
          <w:p w:rsidR="004E7744" w:rsidRPr="000C0928" w:rsidP="00BA3BB5" w14:paraId="22618CE9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  <w:lang w:val="pt-BR"/>
              </w:rPr>
            </w:pPr>
            <w:hyperlink r:id="rId5" w:tgtFrame="_blank" w:history="1">
              <w:r w:rsidRPr="000C0928">
                <w:rPr>
                  <w:bCs/>
                  <w:color w:val="0000FF"/>
                  <w:u w:val="single"/>
                  <w:lang w:val="pt-BR"/>
                </w:rPr>
                <w:t>https://members.wto.org/crnattachments/2026/TBT/ECU/26_04738_00_s.pdf</w:t>
              </w:r>
            </w:hyperlink>
          </w:p>
          <w:p w:rsidR="004E7744" w:rsidP="00BA3BB5" w14:paraId="13677B66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4E7744" w:rsidP="00BA3BB5" w14:paraId="03F5A6BD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4E7744" w:rsidP="00BA3BB5" w14:paraId="020A5A5C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623929A7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</w:tc>
      </w:tr>
      <w:tr w14:paraId="4E91FE86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00B3501F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6.</w:t>
            </w:r>
          </w:p>
        </w:tc>
        <w:tc>
          <w:tcPr>
            <w:tcW w:w="4616" w:type="pct"/>
          </w:tcPr>
          <w:p w:rsidR="006652E6" w:rsidRPr="00BA3BB5" w:rsidP="00BA3BB5" w14:paraId="7A15603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7576A1" w:rsidR="009543A1">
              <w:t xml:space="preserve"> El presente reglamento técnico ecuatoriano aplica a los tubos y accesorios plásticos sean estos nacionales o importados que se comercialicen en el Ecuador: </w:t>
            </w:r>
          </w:p>
          <w:p w:rsidR="009543A1" w:rsidRPr="007576A1" w:rsidP="00BA3BB5" w14:paraId="21183B14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Tubos y accesorios de policloruro de vinilo (PVC):</w:t>
            </w:r>
          </w:p>
          <w:p w:rsidR="009543A1" w:rsidRPr="007576A1" w:rsidP="00BA3BB5" w14:paraId="399F3646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Tubos y accesorios de policloruro de vinilo (no plastificado PVC-U)</w:t>
            </w:r>
          </w:p>
          <w:p w:rsidR="009543A1" w:rsidRPr="007576A1" w:rsidP="00BA3BB5" w14:paraId="2BF1E443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Tubos y uniones de policloruro de vinilo orientado (PVC-O)</w:t>
            </w:r>
          </w:p>
          <w:p w:rsidR="009543A1" w:rsidRPr="007576A1" w:rsidP="00BA3BB5" w14:paraId="79CEA718" w14:textId="77777777">
            <w:pPr>
              <w:numPr>
                <w:ilvl w:val="1"/>
                <w:numId w:val="16"/>
              </w:numPr>
              <w:spacing w:before="120" w:after="120"/>
            </w:pPr>
            <w:r w:rsidRPr="007576A1">
              <w:t>Tubos y accesorios de policloruro de vinilo clorado (PVC-C o CPVC)</w:t>
            </w:r>
          </w:p>
          <w:p w:rsidR="009543A1" w:rsidRPr="007576A1" w:rsidP="00BA3BB5" w14:paraId="07ED2BDF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Tubos y accesorios de polietileno (PE)</w:t>
            </w:r>
          </w:p>
          <w:p w:rsidR="009543A1" w:rsidRPr="007576A1" w:rsidP="00BA3BB5" w14:paraId="30B8D012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Tubos, accesorios de Polietileno Reticulado (PE X)</w:t>
            </w:r>
          </w:p>
          <w:p w:rsidR="009543A1" w:rsidRPr="007576A1" w:rsidP="00BA3BB5" w14:paraId="3D131602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Tubos y accesorios de polipropileno (PP)</w:t>
            </w:r>
          </w:p>
          <w:p w:rsidR="009543A1" w:rsidRPr="007576A1" w:rsidP="00BA3BB5" w14:paraId="204031E8" w14:textId="77777777">
            <w:pPr>
              <w:numPr>
                <w:ilvl w:val="0"/>
                <w:numId w:val="16"/>
              </w:numPr>
              <w:spacing w:before="120" w:after="120"/>
            </w:pPr>
            <w:r w:rsidRPr="007576A1">
              <w:t>Tubería y accesorios de poliéster reforzado con fibra de vidrio (PRFV o GRP) basado en resina de poliéster insaturado (UP).</w:t>
            </w:r>
          </w:p>
          <w:p w:rsidR="009543A1" w:rsidRPr="007576A1" w:rsidP="00BA3BB5" w14:paraId="59C74954" w14:textId="77777777">
            <w:pPr>
              <w:spacing w:before="120" w:after="120"/>
            </w:pPr>
            <w:r w:rsidRPr="007576A1">
              <w:t>El presente reglamento técnico ecuatoriano no aplica a:</w:t>
            </w:r>
          </w:p>
          <w:p w:rsidR="009543A1" w:rsidRPr="007576A1" w:rsidP="00BA3BB5" w14:paraId="4D54F042" w14:textId="77777777">
            <w:pPr>
              <w:numPr>
                <w:ilvl w:val="0"/>
                <w:numId w:val="17"/>
              </w:numPr>
              <w:spacing w:before="120" w:after="120"/>
            </w:pPr>
            <w:r w:rsidRPr="007576A1">
              <w:t>Tubos y accesorios plásticos destinados a utilizarse en sistemas contra incendios.</w:t>
            </w:r>
          </w:p>
        </w:tc>
      </w:tr>
      <w:tr w14:paraId="0F8F05E7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51DE3FC2" w14:textId="77777777">
            <w:pPr>
              <w:spacing w:before="120" w:after="120"/>
              <w:jc w:val="center"/>
              <w:rPr>
                <w:b/>
              </w:rPr>
            </w:pPr>
            <w:r w:rsidRPr="00BA3BB5">
              <w:rPr>
                <w:b/>
              </w:rPr>
              <w:t>7.</w:t>
            </w:r>
          </w:p>
        </w:tc>
        <w:tc>
          <w:tcPr>
            <w:tcW w:w="4616" w:type="pct"/>
          </w:tcPr>
          <w:p w:rsidR="006652E6" w:rsidRPr="00BA3BB5" w:rsidP="00BA3BB5" w14:paraId="5640D097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8603C8" w:rsidR="009543A1">
              <w:t xml:space="preserve"> Prevención de prácticas que puedan inducir a error y protección del consumidor; Protección de la salud o seguridad humanas</w:t>
            </w:r>
          </w:p>
        </w:tc>
      </w:tr>
      <w:tr w14:paraId="3CF2E976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7CE2289C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8.</w:t>
            </w:r>
          </w:p>
        </w:tc>
        <w:tc>
          <w:tcPr>
            <w:tcW w:w="4616" w:type="pct"/>
          </w:tcPr>
          <w:p w:rsidR="004E7744" w:rsidRPr="004E7744" w:rsidP="003B74AB" w14:paraId="0B3CE3A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4579AE" w:rsidR="009543A1">
              <w:t xml:space="preserve"> </w:t>
            </w:r>
          </w:p>
          <w:p w:rsidR="009543A1" w:rsidRPr="000C0928" w:rsidP="003B74AB" w14:paraId="39F5742D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2859-1:2026, Sampling procedures for inspection by attributes — Part 1: Sampling schemes indexed by acceptance quality limit (AQL) for lot-by-lot inspection.</w:t>
            </w:r>
          </w:p>
          <w:p w:rsidR="009543A1" w:rsidRPr="004579AE" w:rsidP="003B74AB" w14:paraId="1876B047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17025:2017, Requisitos generales para la competencia de los laboratorios de ensayo y calibración.</w:t>
            </w:r>
          </w:p>
          <w:p w:rsidR="009543A1" w:rsidRPr="004579AE" w:rsidP="003B74AB" w14:paraId="1C5543AD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17050-1:2004, Evaluación de la Conformidad – Declaración de la conformidad del proveedor. Parte 1: Requisitos Generales.</w:t>
            </w:r>
          </w:p>
          <w:p w:rsidR="009543A1" w:rsidRPr="004579AE" w:rsidP="003B74AB" w14:paraId="0E11F9F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ISO/IEC 17067:2013, Evaluación de la conformidad. Fundamentos de certificación de productos y directrices aplicables a los esquemas de certificación de producto.</w:t>
            </w:r>
          </w:p>
          <w:p w:rsidR="009543A1" w:rsidRPr="000C0928" w:rsidP="003B74AB" w14:paraId="62AE984C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1452-1:2009, Plastics piping systems for water supply and for buried and above-ground drainage and sewerage under pressure — Unplasticized poly(vinyl chloride) (PVC-U) —Part 1: General</w:t>
            </w:r>
          </w:p>
          <w:p w:rsidR="009543A1" w:rsidRPr="000C0928" w:rsidP="003B74AB" w14:paraId="5F157E37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1452-2:2009, Plastics piping systems for water supply and for buried and above- ground drainage and sewerage under pressure -- Unplasticized poly (vinyl chloride) (PVC-U) -- Part 2: Pipes.</w:t>
            </w:r>
          </w:p>
          <w:p w:rsidR="009543A1" w:rsidRPr="000C0928" w:rsidP="003B74AB" w14:paraId="5697DF51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1452-3:2009, Plastics piping systems for water supply and for buried and above- ground drainage and sewerage under pressure -- Unplasticized poly (vinyl chloride) (PVC-U) -- Part 3: Fittings.</w:t>
            </w:r>
          </w:p>
          <w:p w:rsidR="009543A1" w:rsidRPr="000C0928" w:rsidP="003B74AB" w14:paraId="1B5F1060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4427-2:2019/Adm 1:2023, Plastics piping systems for water supply, and for drainage and sewerage under pressure -- Polyethylene (PE) -- Part 2: Pipes-Amendment1.</w:t>
            </w:r>
          </w:p>
          <w:p w:rsidR="009543A1" w:rsidRPr="000C0928" w:rsidP="003B74AB" w14:paraId="29040692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4427-3:2019, Plastics piping systems for water supply, and for drainage and sewerage under pressure -- Polyethylene (PE) - Part 3: Fittings.</w:t>
            </w:r>
          </w:p>
          <w:p w:rsidR="009543A1" w:rsidRPr="000C0928" w:rsidP="003B74AB" w14:paraId="1A7CE4C2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15874-2:2013/Amd1:2018/Amd2:2022, Plastics piping systems for hot and cold-water installations -- Polypropylene (PP) -- Part 2: Pipes</w:t>
            </w:r>
          </w:p>
          <w:p w:rsidR="009543A1" w:rsidRPr="000C0928" w:rsidP="003B74AB" w14:paraId="4460B886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15874-3:2013/Amd1:2018/Amd2:2021, Plastics piping systems for hot and cold-water installations -- Polypropylene (PP) -- Part 3: Fittings.</w:t>
            </w:r>
          </w:p>
          <w:p w:rsidR="009543A1" w:rsidRPr="000C0928" w:rsidP="003B74AB" w14:paraId="4D93C28C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15877-2_2009/Adm1:2010, Plastics piping systems for hot and cold-water installations -- Chlorinated poly (vinyl chloride) (PVC-C) -- Part 2: Pipes.</w:t>
            </w:r>
          </w:p>
          <w:p w:rsidR="009543A1" w:rsidRPr="000C0928" w:rsidP="003B74AB" w14:paraId="389B54D8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15877-3:2009/Amd1:2011, Plastics piping systems for hot and cold-water installations -- Chlorinated poly (vinyl chloride) (PVC-C) -- Part 3: Fittings.</w:t>
            </w:r>
          </w:p>
          <w:p w:rsidR="009543A1" w:rsidRPr="000C0928" w:rsidP="003B74AB" w14:paraId="3A12B018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16422-2:2024, Pipes and joints made of oriented unplasticized poly (vinyl chloride) (PVC-O) for the conveyance of water under pressure – -Parte 2 Pipes</w:t>
            </w:r>
          </w:p>
          <w:p w:rsidR="009543A1" w:rsidRPr="004579AE" w:rsidP="003B74AB" w14:paraId="79FA697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ISO 472:2013/Amd1:2018, Plastics — Vocabulary.</w:t>
            </w:r>
          </w:p>
          <w:p w:rsidR="009543A1" w:rsidRPr="000C0928" w:rsidP="003B74AB" w14:paraId="16AC4DBA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3633:2002, Plastics piping systems for soil and waste discharge (low and high temperature) inside buildings — Unplasticized poly (vinyl chloride) (PVC-U)</w:t>
            </w:r>
          </w:p>
          <w:p w:rsidR="009543A1" w:rsidRPr="000C0928" w:rsidP="003B74AB" w14:paraId="6B2E903D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23856:2021, Plastics piping systems for pressure and non-pressure water supply, drainage or sewerage — Glass-reinforced thermosetting plastics (GRP) systems based on unsaturated polyester (UP) resin.</w:t>
            </w:r>
          </w:p>
          <w:p w:rsidR="009543A1" w:rsidRPr="000C0928" w:rsidP="003B74AB" w14:paraId="746072C9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21138-2:2020, Plastics piping systems for non-pressure underground drainage and sewerage — Structured-wall piping systems of unplasticized pol y(vinyl chloride) (PVC-U), polypropylene (PP) and polyethylene (PE) — Part 2: Pipes and fittings with smooth external surface, Type A.</w:t>
            </w:r>
          </w:p>
          <w:p w:rsidR="009543A1" w:rsidRPr="000C0928" w:rsidP="003B74AB" w14:paraId="33208853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21138-3:2020, Plastics piping systems for non-pressure underground drainage and sewerage — Structured-wall piping systems of unplasticized poly (vinyl chloride) (PVC-U), polypropylene (PP) and polyethylene (PE) — Part 3: Pipes and fittings with non-smooth external surface, Type B.</w:t>
            </w:r>
          </w:p>
          <w:p w:rsidR="009543A1" w:rsidRPr="000C0928" w:rsidP="003B74AB" w14:paraId="021AA303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15875-2, 2003/Amd1:2007/Amd2:2020 Plastics piping systems for hot and cold-water installations - Crosslinked polyethylene (PE-X) - Part 2: Pipes</w:t>
            </w:r>
          </w:p>
          <w:p w:rsidR="009543A1" w:rsidRPr="000C0928" w:rsidP="003B74AB" w14:paraId="52EC48CF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ISO 15875-3:2003/Amd1: 2020/Amd2:2021, Plastics piping systems for hot and cold-water installations — Crosslinked polyethylene (PE-X) — Part 3: Fittings</w:t>
            </w:r>
          </w:p>
          <w:p w:rsidR="009543A1" w:rsidRPr="000C0928" w:rsidP="003B74AB" w14:paraId="4DB2192C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ASTM D1785-21:2021 "Standard Specification for Poly (Vinyl Chloride) (PVC) Plastic Pipe, Schedules 40, 80, and 120".</w:t>
            </w:r>
          </w:p>
          <w:p w:rsidR="009543A1" w:rsidRPr="000C0928" w:rsidP="003B74AB" w14:paraId="447C9403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ASTM F512-19:2024 "Standard Specification for Smooth-Wall Poly (Vinyl Chloride) (PVC) Conduit and Fittings for Underground Installation".</w:t>
            </w:r>
          </w:p>
          <w:p w:rsidR="009543A1" w:rsidRPr="000C0928" w:rsidP="003B74AB" w14:paraId="7A47078F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ASTM D2846-20:2024 "Standard Specification for Chlorinated Poly (Vinyl Chloride) (CPVC) Plastic Hot- and Cold-Water Distribution Systems"</w:t>
            </w:r>
          </w:p>
          <w:p w:rsidR="009543A1" w:rsidRPr="000C0928" w:rsidP="003B74AB" w14:paraId="11F9FC4D" w14:textId="77777777">
            <w:pPr>
              <w:numPr>
                <w:ilvl w:val="0"/>
                <w:numId w:val="18"/>
              </w:numPr>
              <w:spacing w:before="120" w:after="120"/>
              <w:rPr>
                <w:lang w:val="en-GB"/>
              </w:rPr>
            </w:pPr>
            <w:r w:rsidRPr="000C0928">
              <w:rPr>
                <w:lang w:val="en-GB"/>
              </w:rPr>
              <w:t>ASTM F877-22:2023 "Standard Specification for Crosslinked Polyethylene (PEX) Hot- and Cold-Water Distribution Systems"</w:t>
            </w:r>
          </w:p>
          <w:p w:rsidR="009543A1" w:rsidRPr="004579AE" w:rsidP="003B74AB" w14:paraId="3E50D97C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1333:2013, Tubería plástica. Tubería de cloruro de polivinilo. Terminología.</w:t>
            </w:r>
          </w:p>
          <w:p w:rsidR="009543A1" w:rsidRPr="004579AE" w:rsidP="003B74AB" w14:paraId="3EB436C6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1373:2017, Tubería plástica. Tubos y accesorios de poli (cloruro de vinilo) (PVC) no plastificado para presión. Requisitos.</w:t>
            </w:r>
          </w:p>
          <w:p w:rsidR="009543A1" w:rsidRPr="004579AE" w:rsidP="003B74AB" w14:paraId="22A623C5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1374:2009, Tubería plástica. Tubería de PVC rígido para usos sanitarios en sistemas a gravedad. Requisitos.</w:t>
            </w:r>
          </w:p>
          <w:p w:rsidR="009543A1" w:rsidRPr="004579AE" w:rsidP="003B74AB" w14:paraId="5AB70E3D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1744:2009, Tubos de polietileno para conducción de agua a presión. Requisitos.</w:t>
            </w:r>
          </w:p>
          <w:p w:rsidR="009543A1" w:rsidRPr="004579AE" w:rsidP="003B74AB" w14:paraId="3BAA138D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Enmienda a la NTE INEN 1744:2024 Tubos de polietileno para conducción de agua a presión. Requisitos.</w:t>
            </w:r>
          </w:p>
          <w:p w:rsidR="009543A1" w:rsidRPr="004579AE" w:rsidP="003B74AB" w14:paraId="06BCD674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2059:2010, Tubos perfilados de PVC rígido de pared estructurada e interior lisa y accesorios para alcantarillado. Requisitos.</w:t>
            </w:r>
          </w:p>
          <w:p w:rsidR="009543A1" w:rsidRPr="004579AE" w:rsidP="003B74AB" w14:paraId="157BC588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2360:2013, Tubos de polietileno (PE) de pared estructurada e interior lisa para alcantarillado. Requisitos e inspección.</w:t>
            </w:r>
          </w:p>
          <w:p w:rsidR="009543A1" w:rsidRPr="004579AE" w:rsidP="003B74AB" w14:paraId="4855BE62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2360:2014 Corrigendo a Tubos de polietileno (PE) de pared estructurada e interior lisa para alcantarillado. Requisitos e inspección.</w:t>
            </w:r>
          </w:p>
          <w:p w:rsidR="009543A1" w:rsidRPr="004579AE" w:rsidP="003B74AB" w14:paraId="1C75967D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2474: 2009, Tubería plástica. Tubos de PVC rígido para uso en ventilación de sistemas sanitarios. Requisitos.</w:t>
            </w:r>
          </w:p>
          <w:p w:rsidR="009543A1" w:rsidRPr="004579AE" w:rsidP="003B74AB" w14:paraId="661AE790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2497:2009, Tubería plástica. Tubos de PVC rígido unión por rosca, para conducción de agua a presión. Cédula 80. Requisitos.</w:t>
            </w:r>
          </w:p>
          <w:p w:rsidR="009543A1" w:rsidRPr="004579AE" w:rsidP="003B74AB" w14:paraId="31327B52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2955:2017, Tubería plástica. Tubos de polipropileno (PP) para unión por rosca en sistemas de conducción de agua fría y caliente a presión. Requisitos.</w:t>
            </w:r>
          </w:p>
          <w:p w:rsidR="009543A1" w:rsidRPr="004579AE" w:rsidP="003B74AB" w14:paraId="78B1C3DD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2956:2017, Tubería plástica. Accesorios de polipropileno (PP) para unión por rosca en sistemas de conducción de agua fría y caliente a presión. Requisitos.</w:t>
            </w:r>
          </w:p>
          <w:p w:rsidR="009543A1" w:rsidRPr="004579AE" w:rsidP="003B74AB" w14:paraId="56B3F5A3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Norma NTE INEN1869:2022, Tubos y accesorios de poli (cloruro de vinilo) no plastificado (PVC-U) para canalizaciones eléctricas y de comunicaciones. Requisitos.</w:t>
            </w:r>
          </w:p>
          <w:p w:rsidR="009543A1" w:rsidRPr="004579AE" w:rsidP="003B74AB" w14:paraId="50E34DE6" w14:textId="77777777">
            <w:pPr>
              <w:numPr>
                <w:ilvl w:val="0"/>
                <w:numId w:val="18"/>
              </w:numPr>
              <w:spacing w:before="120" w:after="120"/>
            </w:pPr>
            <w:r w:rsidRPr="004579AE">
              <w:t>NTE INEN 2227:2024, Tubos de cloruro de polivinilo rígido (PVC) de pared estructurada e interior lisa y accesorios para canalizaciones telefónicas y eléctricas. Requisitos.</w:t>
            </w:r>
          </w:p>
          <w:p w:rsidR="009543A1" w:rsidRPr="004579AE" w:rsidP="003B74AB" w14:paraId="3B3048AC" w14:textId="77777777">
            <w:pPr>
              <w:spacing w:before="120" w:after="120"/>
              <w:rPr>
                <w:b/>
                <w:bCs/>
              </w:rPr>
            </w:pPr>
            <w:r w:rsidRPr="004579AE">
              <w:rPr>
                <w:b/>
                <w:bCs/>
              </w:rPr>
              <w:t>Notificaciónes pertinentes:</w:t>
            </w:r>
          </w:p>
          <w:p w:rsidR="009543A1" w:rsidRPr="004579AE" w:rsidP="003B74AB" w14:paraId="4660B956" w14:textId="77777777">
            <w:pPr>
              <w:numPr>
                <w:ilvl w:val="0"/>
                <w:numId w:val="19"/>
              </w:numPr>
              <w:spacing w:before="120" w:after="120"/>
            </w:pPr>
            <w:hyperlink r:id="rId6" w:history="1">
              <w:r w:rsidRPr="004579AE">
                <w:rPr>
                  <w:color w:val="0000FF"/>
                  <w:u w:val="single"/>
                </w:rPr>
                <w:t>G/TBT/N/ECU/28</w:t>
              </w:r>
            </w:hyperlink>
          </w:p>
          <w:p w:rsidR="009543A1" w:rsidRPr="000C0928" w:rsidP="003B74AB" w14:paraId="07B303B1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7" w:history="1">
              <w:r w:rsidRPr="000C0928">
                <w:rPr>
                  <w:color w:val="0000FF"/>
                  <w:u w:val="single"/>
                  <w:lang w:val="en-GB"/>
                </w:rPr>
                <w:t>G/TBT/N/ECU/28/Add.1</w:t>
              </w:r>
            </w:hyperlink>
          </w:p>
          <w:p w:rsidR="009543A1" w:rsidRPr="000C0928" w:rsidP="003B74AB" w14:paraId="79A162E8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8" w:history="1">
              <w:r w:rsidRPr="000C0928">
                <w:rPr>
                  <w:color w:val="0000FF"/>
                  <w:u w:val="single"/>
                  <w:lang w:val="en-GB"/>
                </w:rPr>
                <w:t>G/TBT/N/ECU/28/Add.2</w:t>
              </w:r>
            </w:hyperlink>
          </w:p>
          <w:p w:rsidR="009543A1" w:rsidRPr="004579AE" w:rsidP="003B74AB" w14:paraId="3F5C54AB" w14:textId="77777777">
            <w:pPr>
              <w:numPr>
                <w:ilvl w:val="0"/>
                <w:numId w:val="19"/>
              </w:numPr>
              <w:spacing w:before="120" w:after="120"/>
            </w:pPr>
            <w:hyperlink r:id="rId9" w:history="1">
              <w:r w:rsidRPr="004579AE">
                <w:rPr>
                  <w:color w:val="0000FF"/>
                  <w:u w:val="single"/>
                </w:rPr>
                <w:t>G/TBT/N/ECU/60</w:t>
              </w:r>
            </w:hyperlink>
          </w:p>
          <w:p w:rsidR="009543A1" w:rsidRPr="000C0928" w:rsidP="003B74AB" w14:paraId="5428FDA9" w14:textId="77777777">
            <w:pPr>
              <w:numPr>
                <w:ilvl w:val="0"/>
                <w:numId w:val="19"/>
              </w:numPr>
              <w:spacing w:before="120" w:after="120"/>
              <w:rPr>
                <w:lang w:val="en-GB"/>
              </w:rPr>
            </w:pPr>
            <w:hyperlink r:id="rId10" w:history="1">
              <w:r w:rsidRPr="000C0928">
                <w:rPr>
                  <w:color w:val="0000FF"/>
                  <w:u w:val="single"/>
                  <w:lang w:val="en-GB"/>
                </w:rPr>
                <w:t>G/TBT/N/ECU/60/Add.1</w:t>
              </w:r>
            </w:hyperlink>
          </w:p>
          <w:p w:rsidR="009543A1" w:rsidRPr="004579AE" w:rsidP="003B74AB" w14:paraId="4398188E" w14:textId="77777777">
            <w:pPr>
              <w:numPr>
                <w:ilvl w:val="0"/>
                <w:numId w:val="19"/>
              </w:numPr>
              <w:spacing w:before="120" w:after="120"/>
            </w:pPr>
            <w:hyperlink r:id="rId11" w:history="1">
              <w:r w:rsidRPr="004579AE">
                <w:rPr>
                  <w:color w:val="0000FF"/>
                  <w:u w:val="single"/>
                </w:rPr>
                <w:t>G/TBT/N/ECU/363</w:t>
              </w:r>
            </w:hyperlink>
          </w:p>
        </w:tc>
      </w:tr>
      <w:tr w14:paraId="3EA6B4A7" w14:textId="77777777" w:rsidTr="000F7325">
        <w:tblPrEx>
          <w:tblW w:w="5000" w:type="pct"/>
          <w:tblLayout w:type="fixed"/>
          <w:tblLook w:val="0000"/>
        </w:tblPrEx>
        <w:tc>
          <w:tcPr>
            <w:tcW w:w="384" w:type="pct"/>
          </w:tcPr>
          <w:p w:rsidR="006652E6" w:rsidRPr="00BA3BB5" w:rsidP="00BA3BB5" w14:paraId="4DF32098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9.</w:t>
            </w:r>
          </w:p>
        </w:tc>
        <w:tc>
          <w:tcPr>
            <w:tcW w:w="4616" w:type="pct"/>
          </w:tcPr>
          <w:p w:rsidR="006652E6" w:rsidRPr="00BA3BB5" w:rsidP="009E4AEC" w14:paraId="03364110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="00CF3AAF">
              <w:rPr>
                <w:bCs/>
              </w:rPr>
              <w:t xml:space="preserve"> Por determinar</w:t>
            </w:r>
          </w:p>
          <w:p w:rsidR="006652E6" w:rsidRPr="00BA3BB5" w:rsidP="009E4AEC" w14:paraId="536AAE1F" w14:textId="77777777">
            <w:pPr>
              <w:spacing w:after="120"/>
            </w:pPr>
            <w:r w:rsidRPr="000C0749">
              <w:rPr>
                <w:b/>
              </w:rPr>
              <w:t>Fecha propuesta de adopción y entrada en vigor:</w:t>
            </w:r>
            <w:r w:rsidR="00CF3AAF">
              <w:rPr>
                <w:bCs/>
              </w:rPr>
              <w:t xml:space="preserve"> 6 meses después de su adopción</w:t>
            </w:r>
          </w:p>
        </w:tc>
      </w:tr>
      <w:tr w14:paraId="14ECD72A" w14:textId="77777777" w:rsidTr="000F7325">
        <w:tblPrEx>
          <w:tblW w:w="5000" w:type="pct"/>
          <w:tblLayout w:type="fixed"/>
          <w:tblLook w:val="0000"/>
        </w:tblPrEx>
        <w:trPr>
          <w:trHeight w:val="1668"/>
        </w:trPr>
        <w:tc>
          <w:tcPr>
            <w:tcW w:w="384" w:type="pct"/>
            <w:tcBorders>
              <w:bottom w:val="double" w:sz="4" w:space="0" w:color="auto"/>
            </w:tcBorders>
          </w:tcPr>
          <w:p w:rsidR="006652E6" w:rsidRPr="00BA3BB5" w:rsidP="00BA3BB5" w14:paraId="1C6D4FE6" w14:textId="77777777">
            <w:pPr>
              <w:spacing w:before="120" w:after="120"/>
              <w:jc w:val="center"/>
            </w:pPr>
            <w:r w:rsidRPr="00BA3BB5">
              <w:rPr>
                <w:b/>
              </w:rPr>
              <w:t>10.</w:t>
            </w:r>
          </w:p>
        </w:tc>
        <w:tc>
          <w:tcPr>
            <w:tcW w:w="4616" w:type="pct"/>
            <w:tcBorders>
              <w:bottom w:val="double" w:sz="4" w:space="0" w:color="auto"/>
            </w:tcBorders>
          </w:tcPr>
          <w:p w:rsidR="00E167B8" w:rsidRPr="004E7744" w:rsidP="00BA3BB5" w14:paraId="289EED3E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6652E6" w:rsidP="00BA3BB5" w14:paraId="74003052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límite para la presentación de observaciones:</w:t>
            </w:r>
            <w:r w:rsidRPr="004579AE" w:rsidR="009543A1">
              <w:t xml:space="preserve"> 13 de noviembre de 2026</w:t>
            </w:r>
          </w:p>
          <w:p w:rsidR="00E167B8" w:rsidP="00BA3BB5" w14:paraId="464AC0F6" w14:textId="77777777">
            <w:pPr>
              <w:spacing w:before="120" w:after="120"/>
              <w:rPr>
                <w:b/>
              </w:rPr>
            </w:pPr>
            <w:r w:rsidRPr="000C0749">
              <w:rPr>
                <w:b/>
              </w:rPr>
              <w:t>[X] 60 días a partir de la fecha de notificación</w:t>
            </w:r>
            <w:r w:rsidR="003B74AB">
              <w:rPr>
                <w:bCs/>
              </w:rPr>
              <w:t xml:space="preserve"> </w:t>
            </w:r>
          </w:p>
          <w:p w:rsidR="00E167B8" w:rsidRPr="004E7744" w:rsidP="00BA3BB5" w14:paraId="3CD96AEB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4E7744">
              <w:rPr>
                <w:bCs/>
              </w:rPr>
              <w:t xml:space="preserve"> </w:t>
            </w:r>
          </w:p>
          <w:p w:rsidR="004E7744" w:rsidP="00BA3BB5" w14:paraId="7BE79322" w14:textId="77777777">
            <w:pPr>
              <w:rPr>
                <w:bCs/>
              </w:rPr>
            </w:pPr>
            <w:r>
              <w:rPr>
                <w:bCs/>
              </w:rPr>
              <w:t>Organismo:</w:t>
            </w:r>
          </w:p>
          <w:p w:rsidR="004E7744" w:rsidP="00BA3BB5" w14:paraId="7E04706A" w14:textId="77777777">
            <w:pPr>
              <w:rPr>
                <w:bCs/>
              </w:rPr>
            </w:pPr>
            <w:r>
              <w:rPr>
                <w:bCs/>
              </w:rPr>
              <w:t>Ministerio de Desarrollo Económico y Productivo MDEP;</w:t>
            </w:r>
          </w:p>
          <w:p w:rsidR="004E7744" w:rsidP="00BA3BB5" w14:paraId="0B599676" w14:textId="77777777">
            <w:pPr>
              <w:rPr>
                <w:bCs/>
              </w:rPr>
            </w:pPr>
            <w:r>
              <w:rPr>
                <w:bCs/>
              </w:rPr>
              <w:t>Subsecretaría de Calidad</w:t>
            </w:r>
          </w:p>
          <w:p w:rsidR="004E7744" w:rsidP="00BA3BB5" w14:paraId="06EDDB67" w14:textId="77777777">
            <w:pPr>
              <w:rPr>
                <w:bCs/>
              </w:rPr>
            </w:pPr>
            <w:r>
              <w:rPr>
                <w:bCs/>
              </w:rPr>
              <w:t>Persona de contacto principal: Andrea Segovia</w:t>
            </w:r>
          </w:p>
          <w:p w:rsidR="004E7744" w:rsidP="00BA3BB5" w14:paraId="6E06AA2C" w14:textId="77777777">
            <w:pPr>
              <w:rPr>
                <w:bCs/>
              </w:rPr>
            </w:pPr>
            <w:r>
              <w:rPr>
                <w:bCs/>
              </w:rPr>
              <w:t>Plataforma Gubernamental de Gestión Financiera;</w:t>
            </w:r>
          </w:p>
          <w:p w:rsidR="004E7744" w:rsidP="00BA3BB5" w14:paraId="10BB5D30" w14:textId="77777777">
            <w:pPr>
              <w:rPr>
                <w:bCs/>
              </w:rPr>
            </w:pPr>
            <w:r>
              <w:rPr>
                <w:bCs/>
              </w:rPr>
              <w:t>Av. Amazonas entre Unión Nacional de Periodistas y Alfonso Pereira</w:t>
            </w:r>
          </w:p>
          <w:p w:rsidR="004E7744" w:rsidP="00BA3BB5" w14:paraId="7EF2B002" w14:textId="77777777">
            <w:pPr>
              <w:rPr>
                <w:bCs/>
              </w:rPr>
            </w:pPr>
            <w:r>
              <w:rPr>
                <w:bCs/>
              </w:rPr>
              <w:t>Piso 1</w:t>
            </w:r>
          </w:p>
          <w:p w:rsidR="004E7744" w:rsidP="00BA3BB5" w14:paraId="3F57380F" w14:textId="77777777">
            <w:pPr>
              <w:rPr>
                <w:bCs/>
              </w:rPr>
            </w:pPr>
            <w:r>
              <w:rPr>
                <w:bCs/>
              </w:rPr>
              <w:t>Bloque amarillo</w:t>
            </w:r>
          </w:p>
          <w:p w:rsidR="004E7744" w:rsidP="00BA3BB5" w14:paraId="100E70B1" w14:textId="77777777">
            <w:pPr>
              <w:rPr>
                <w:bCs/>
              </w:rPr>
            </w:pPr>
            <w:r>
              <w:rPr>
                <w:bCs/>
              </w:rPr>
              <w:t>Quito EC170522</w:t>
            </w:r>
          </w:p>
          <w:p w:rsidR="004E7744" w:rsidP="00BA3BB5" w14:paraId="1505F698" w14:textId="77777777">
            <w:pPr>
              <w:rPr>
                <w:bCs/>
              </w:rPr>
            </w:pPr>
            <w:r>
              <w:rPr>
                <w:bCs/>
              </w:rPr>
              <w:t>Tel: +(593 2) 3948760; Ext. 2254; Ext. 2252</w:t>
            </w:r>
          </w:p>
          <w:p w:rsidR="004E7744" w:rsidP="00BA3BB5" w14:paraId="20D1D2DA" w14:textId="77777777">
            <w:pPr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12" w:history="1">
              <w:r>
                <w:rPr>
                  <w:bCs/>
                  <w:color w:val="0000FF"/>
                  <w:u w:val="single"/>
                </w:rPr>
                <w:t>puntocontacto-otcecu@produccion.gob.ec</w:t>
              </w:r>
            </w:hyperlink>
            <w:r>
              <w:rPr>
                <w:bCs/>
              </w:rPr>
              <w:t xml:space="preserve">; </w:t>
            </w:r>
            <w:hyperlink r:id="rId13" w:history="1">
              <w:r>
                <w:rPr>
                  <w:bCs/>
                  <w:color w:val="0000FF"/>
                  <w:u w:val="single"/>
                </w:rPr>
                <w:t>puntocontactoecu@gmail.com</w:t>
              </w:r>
            </w:hyperlink>
            <w:r>
              <w:rPr>
                <w:bCs/>
              </w:rPr>
              <w:t xml:space="preserve">; </w:t>
            </w:r>
            <w:hyperlink r:id="rId14" w:history="1">
              <w:r>
                <w:rPr>
                  <w:bCs/>
                  <w:color w:val="0000FF"/>
                  <w:u w:val="single"/>
                </w:rPr>
                <w:t>aesegovia@produccion.gob.ec</w:t>
              </w:r>
            </w:hyperlink>
          </w:p>
          <w:p w:rsidR="004E7744" w:rsidRPr="000C0928" w:rsidP="00BA3BB5" w14:paraId="2C92C06D" w14:textId="77777777">
            <w:pPr>
              <w:spacing w:after="120"/>
              <w:rPr>
                <w:bCs/>
                <w:lang w:val="en-GB"/>
              </w:rPr>
            </w:pPr>
            <w:r w:rsidRPr="000C0928">
              <w:rPr>
                <w:bCs/>
                <w:lang w:val="en-GB"/>
              </w:rPr>
              <w:t xml:space="preserve">Sitio web: </w:t>
            </w:r>
            <w:hyperlink r:id="rId15" w:tgtFrame="_blank" w:history="1">
              <w:r w:rsidRPr="000C0928">
                <w:rPr>
                  <w:bCs/>
                  <w:color w:val="0000FF"/>
                  <w:u w:val="single"/>
                  <w:lang w:val="en-GB"/>
                </w:rPr>
                <w:t>http://www.produccion.gob.ec</w:t>
              </w:r>
            </w:hyperlink>
          </w:p>
        </w:tc>
      </w:tr>
    </w:tbl>
    <w:p w:rsidR="009543A1" w:rsidRPr="000C0928" w:rsidP="002D7B04" w14:paraId="5D071742" w14:textId="77777777">
      <w:pPr>
        <w:rPr>
          <w:lang w:val="en-GB"/>
        </w:rPr>
      </w:pPr>
    </w:p>
    <w:sectPr w:rsidSect="002D7B0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2C7DD682" w14:textId="77777777">
    <w:pPr>
      <w:pStyle w:val="Footer"/>
    </w:pPr>
    <w:r w:rsidRPr="00BA3BB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:rsidP="00337943" w14:paraId="3DB97894" w14:textId="77777777">
    <w:pPr>
      <w:pStyle w:val="Footer"/>
    </w:pPr>
    <w:r w:rsidRPr="00BA3BB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BA3BB5" w14:paraId="5737F442" w14:textId="77777777">
    <w:r w:rsidRPr="00BA3BB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F3AAF" w:rsidRPr="00BA3BB5" w:rsidP="00CF3AAF" w14:paraId="6001938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4022">
      <w:t>G/TBT/N/COUNTRY</w:t>
    </w:r>
  </w:p>
  <w:p w:rsidR="00CF3AAF" w:rsidRPr="00BA3BB5" w:rsidP="00CF3AAF" w14:paraId="3786B7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F3AAF" w:rsidRPr="00BA3BB5" w:rsidP="00CF3AAF" w14:paraId="46453D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2</w:t>
    </w:r>
    <w:r w:rsidRPr="00BA3BB5">
      <w:fldChar w:fldCharType="end"/>
    </w:r>
    <w:r w:rsidRPr="00BA3BB5">
      <w:t xml:space="preserve"> -</w:t>
    </w:r>
  </w:p>
  <w:p w:rsidR="00CF3AAF" w:rsidRPr="00BA3BB5" w:rsidP="00CF3AAF" w14:paraId="69568E5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7943" w:rsidRPr="00DA29E3" w:rsidP="00337943" w14:paraId="6F413B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  <w:bookmarkStart w:id="0" w:name="spsSymbolHeader"/>
    <w:r w:rsidRPr="00DA29E3">
      <w:rPr>
        <w:lang w:val="en-GB"/>
      </w:rPr>
      <w:t>G/TBT/N/ECU/28/Rev.1</w:t>
    </w:r>
    <w:bookmarkEnd w:id="0"/>
  </w:p>
  <w:p w:rsidR="00337943" w:rsidRPr="00DA29E3" w:rsidP="00337943" w14:paraId="34A37A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n-GB"/>
      </w:rPr>
    </w:pPr>
  </w:p>
  <w:p w:rsidR="00337943" w:rsidRPr="00BA3BB5" w:rsidP="00337943" w14:paraId="7EAA4C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BB5">
      <w:t xml:space="preserve">- </w:t>
    </w:r>
    <w:r w:rsidRPr="00BA3BB5">
      <w:fldChar w:fldCharType="begin"/>
    </w:r>
    <w:r w:rsidRPr="00BA3BB5">
      <w:instrText xml:space="preserve"> PAGE </w:instrText>
    </w:r>
    <w:r w:rsidRPr="00BA3BB5">
      <w:fldChar w:fldCharType="separate"/>
    </w:r>
    <w:r w:rsidRPr="00BA3BB5">
      <w:t>4</w:t>
    </w:r>
    <w:r w:rsidRPr="00BA3BB5">
      <w:fldChar w:fldCharType="end"/>
    </w:r>
    <w:r w:rsidRPr="00BA3BB5">
      <w:t xml:space="preserve"> -</w:t>
    </w:r>
  </w:p>
  <w:p w:rsidR="00DD65B2" w:rsidRPr="00BA3BB5" w:rsidP="00337943" w14:paraId="664BA8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064B2D93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15E55192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337943" w14:paraId="197706C3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6E938B4A" w14:textId="77777777" w:rsidTr="005A572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337943" w14:paraId="0D2025DD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337943" w14:paraId="25595160" w14:textId="77777777">
          <w:pPr>
            <w:jc w:val="right"/>
            <w:rPr>
              <w:b/>
              <w:szCs w:val="18"/>
            </w:rPr>
          </w:pPr>
        </w:p>
      </w:tc>
    </w:tr>
    <w:tr w14:paraId="167451DB" w14:textId="77777777" w:rsidTr="005A572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337943" w14:paraId="2D5397A9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37943" w:rsidRPr="00DA29E3" w:rsidP="005D4F0E" w14:paraId="7AEDF8F2" w14:textId="77777777">
          <w:pPr>
            <w:jc w:val="right"/>
            <w:rPr>
              <w:b/>
              <w:szCs w:val="18"/>
              <w:lang w:val="en-GB"/>
            </w:rPr>
          </w:pPr>
          <w:bookmarkStart w:id="2" w:name="bmkSymbols"/>
          <w:r w:rsidRPr="00DA29E3">
            <w:rPr>
              <w:b/>
              <w:szCs w:val="18"/>
              <w:lang w:val="en-GB"/>
            </w:rPr>
            <w:t>G/TBT/N/ECU/28/Rev.1</w:t>
          </w:r>
          <w:bookmarkEnd w:id="2"/>
        </w:p>
      </w:tc>
    </w:tr>
    <w:tr w14:paraId="1BDA6031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DA29E3" w14:paraId="0774EE71" w14:textId="77777777">
          <w:pPr>
            <w:jc w:val="left"/>
            <w:rPr>
              <w:szCs w:val="18"/>
              <w:lang w:val="en-GB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337943" w:rsidP="005D4F0E" w14:paraId="2BEC1B27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337943">
            <w:rPr>
              <w:szCs w:val="18"/>
            </w:rPr>
            <w:t>14 de septiembre de 2026</w:t>
          </w:r>
          <w:bookmarkEnd w:id="3"/>
          <w:bookmarkEnd w:id="4"/>
        </w:p>
      </w:tc>
    </w:tr>
    <w:tr w14:paraId="5E5017D3" w14:textId="77777777" w:rsidTr="005A572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14:paraId="23A8F40C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(26-6292)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337943" w:rsidP="005D4F0E" w14:paraId="23A72556" w14:textId="77777777">
          <w:pPr>
            <w:jc w:val="right"/>
            <w:rPr>
              <w:szCs w:val="18"/>
            </w:rPr>
          </w:pPr>
          <w:bookmarkStart w:id="6" w:name="bmkTotPages"/>
          <w:r w:rsidRPr="00BA3BB5">
            <w:rPr>
              <w:bCs/>
              <w:szCs w:val="18"/>
            </w:rPr>
            <w:t xml:space="preserve">Página: 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PAGE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BA3BB5">
            <w:rPr>
              <w:szCs w:val="18"/>
            </w:rPr>
            <w:fldChar w:fldCharType="end"/>
          </w:r>
          <w:r w:rsidRPr="00BA3BB5">
            <w:rPr>
              <w:bCs/>
              <w:szCs w:val="18"/>
            </w:rPr>
            <w:t>/</w:t>
          </w:r>
          <w:r w:rsidRPr="00BA3BB5">
            <w:rPr>
              <w:szCs w:val="18"/>
            </w:rPr>
            <w:fldChar w:fldCharType="begin"/>
          </w:r>
          <w:r w:rsidRPr="00BA3BB5">
            <w:rPr>
              <w:bCs/>
              <w:szCs w:val="18"/>
            </w:rPr>
            <w:instrText xml:space="preserve"> NUMPAGES  \* Arabic  \* MERGEFORMAT </w:instrText>
          </w:r>
          <w:r w:rsidRPr="00BA3BB5">
            <w:rPr>
              <w:szCs w:val="18"/>
            </w:rPr>
            <w:fldChar w:fldCharType="separate"/>
          </w:r>
          <w:r w:rsidR="00BA20D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4</w:t>
          </w:r>
          <w:r w:rsidRPr="00BA3BB5">
            <w:rPr>
              <w:szCs w:val="18"/>
            </w:rPr>
            <w:fldChar w:fldCharType="end"/>
          </w:r>
          <w:bookmarkEnd w:id="6"/>
        </w:p>
      </w:tc>
    </w:tr>
    <w:tr w14:paraId="75847DC9" w14:textId="77777777" w:rsidTr="005A572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37943" w14:paraId="41AEF3B6" w14:textId="77777777">
          <w:pPr>
            <w:jc w:val="left"/>
            <w:rPr>
              <w:szCs w:val="18"/>
            </w:rPr>
          </w:pPr>
          <w:bookmarkStart w:id="7" w:name="bmkCommittee"/>
          <w:r w:rsidRPr="00BA3BB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A3BB5" w14:paraId="6FC862D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BA3BB5">
            <w:rPr>
              <w:bCs/>
              <w:szCs w:val="18"/>
            </w:rPr>
            <w:t>Original:</w:t>
          </w:r>
          <w:r w:rsidRPr="00BA3BB5" w:rsidR="009543A1">
            <w:rPr>
              <w:bCs/>
              <w:szCs w:val="18"/>
            </w:rPr>
            <w:t xml:space="preserve"> </w:t>
          </w:r>
          <w:bookmarkStart w:id="9" w:name="spsOriginalLanguage"/>
          <w:r w:rsidRPr="00BA3BB5" w:rsidR="009543A1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BA3BB5" w14:paraId="76DA845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42E0017A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6E7E57AE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3B65FF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378393E"/>
    <w:numStyleLink w:val="LegalHeadings"/>
  </w:abstractNum>
  <w:abstractNum w:abstractNumId="12">
    <w:nsid w:val="57551E12"/>
    <w:multiLevelType w:val="multilevel"/>
    <w:tmpl w:val="1378393E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5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D"/>
    <w:multiLevelType w:val="hybridMultilevel"/>
    <w:tmpl w:val="63D526B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63D526BE"/>
    <w:multiLevelType w:val="hybridMultilevel"/>
    <w:tmpl w:val="63D52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09344269">
    <w:abstractNumId w:val="8"/>
  </w:num>
  <w:num w:numId="2" w16cid:durableId="1157041223">
    <w:abstractNumId w:val="3"/>
  </w:num>
  <w:num w:numId="3" w16cid:durableId="506872333">
    <w:abstractNumId w:val="2"/>
  </w:num>
  <w:num w:numId="4" w16cid:durableId="1486245317">
    <w:abstractNumId w:val="1"/>
  </w:num>
  <w:num w:numId="5" w16cid:durableId="121122248">
    <w:abstractNumId w:val="0"/>
  </w:num>
  <w:num w:numId="6" w16cid:durableId="1056970842">
    <w:abstractNumId w:val="12"/>
  </w:num>
  <w:num w:numId="7" w16cid:durableId="883491400">
    <w:abstractNumId w:val="10"/>
  </w:num>
  <w:num w:numId="8" w16cid:durableId="1125852805">
    <w:abstractNumId w:val="13"/>
  </w:num>
  <w:num w:numId="9" w16cid:durableId="413090355">
    <w:abstractNumId w:val="9"/>
  </w:num>
  <w:num w:numId="10" w16cid:durableId="1892838371">
    <w:abstractNumId w:val="7"/>
  </w:num>
  <w:num w:numId="11" w16cid:durableId="1616138997">
    <w:abstractNumId w:val="6"/>
  </w:num>
  <w:num w:numId="12" w16cid:durableId="742069656">
    <w:abstractNumId w:val="5"/>
  </w:num>
  <w:num w:numId="13" w16cid:durableId="1810442232">
    <w:abstractNumId w:val="4"/>
  </w:num>
  <w:num w:numId="14" w16cid:durableId="1167861490">
    <w:abstractNumId w:val="11"/>
  </w:num>
  <w:num w:numId="15" w16cid:durableId="425584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5248359">
    <w:abstractNumId w:val="14"/>
  </w:num>
  <w:num w:numId="17" w16cid:durableId="1026373754">
    <w:abstractNumId w:val="15"/>
  </w:num>
  <w:num w:numId="18" w16cid:durableId="307243083">
    <w:abstractNumId w:val="16"/>
  </w:num>
  <w:num w:numId="19" w16cid:durableId="516306811">
    <w:abstractNumId w:val="1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943"/>
    <w:rsid w:val="000074D5"/>
    <w:rsid w:val="0002424F"/>
    <w:rsid w:val="00033711"/>
    <w:rsid w:val="00057BEF"/>
    <w:rsid w:val="00064460"/>
    <w:rsid w:val="00067D73"/>
    <w:rsid w:val="00071B26"/>
    <w:rsid w:val="0008008F"/>
    <w:rsid w:val="0009186A"/>
    <w:rsid w:val="000A7098"/>
    <w:rsid w:val="000B12FE"/>
    <w:rsid w:val="000B68F4"/>
    <w:rsid w:val="000C0749"/>
    <w:rsid w:val="000C0928"/>
    <w:rsid w:val="000C724C"/>
    <w:rsid w:val="000D23F0"/>
    <w:rsid w:val="000D76A1"/>
    <w:rsid w:val="000F7325"/>
    <w:rsid w:val="00104D9E"/>
    <w:rsid w:val="00114B29"/>
    <w:rsid w:val="001171A2"/>
    <w:rsid w:val="00120B96"/>
    <w:rsid w:val="001273FC"/>
    <w:rsid w:val="001338F0"/>
    <w:rsid w:val="0014012F"/>
    <w:rsid w:val="001426D0"/>
    <w:rsid w:val="00146F7C"/>
    <w:rsid w:val="00150D0A"/>
    <w:rsid w:val="0016259B"/>
    <w:rsid w:val="00183B5B"/>
    <w:rsid w:val="001B50DF"/>
    <w:rsid w:val="001C2DD7"/>
    <w:rsid w:val="001D0E4B"/>
    <w:rsid w:val="001E027E"/>
    <w:rsid w:val="001E13B8"/>
    <w:rsid w:val="00203063"/>
    <w:rsid w:val="002149CB"/>
    <w:rsid w:val="002242B5"/>
    <w:rsid w:val="00230E6C"/>
    <w:rsid w:val="00255119"/>
    <w:rsid w:val="002729E8"/>
    <w:rsid w:val="00276383"/>
    <w:rsid w:val="00287066"/>
    <w:rsid w:val="00287CA5"/>
    <w:rsid w:val="00295330"/>
    <w:rsid w:val="002D2E56"/>
    <w:rsid w:val="002D7B04"/>
    <w:rsid w:val="002F6583"/>
    <w:rsid w:val="003267CD"/>
    <w:rsid w:val="00334600"/>
    <w:rsid w:val="00337700"/>
    <w:rsid w:val="00337943"/>
    <w:rsid w:val="003422F5"/>
    <w:rsid w:val="00342A86"/>
    <w:rsid w:val="003612F5"/>
    <w:rsid w:val="00391502"/>
    <w:rsid w:val="003940FC"/>
    <w:rsid w:val="00394138"/>
    <w:rsid w:val="003A0E78"/>
    <w:rsid w:val="003A19CB"/>
    <w:rsid w:val="003A31C7"/>
    <w:rsid w:val="003A3564"/>
    <w:rsid w:val="003B0391"/>
    <w:rsid w:val="003B6D4C"/>
    <w:rsid w:val="003B74AB"/>
    <w:rsid w:val="003D275E"/>
    <w:rsid w:val="003F0353"/>
    <w:rsid w:val="003F46BB"/>
    <w:rsid w:val="003F7879"/>
    <w:rsid w:val="0043612A"/>
    <w:rsid w:val="004579AE"/>
    <w:rsid w:val="004B65E0"/>
    <w:rsid w:val="004E1A35"/>
    <w:rsid w:val="004E5254"/>
    <w:rsid w:val="004E55A0"/>
    <w:rsid w:val="004E7744"/>
    <w:rsid w:val="004F4ADE"/>
    <w:rsid w:val="00524772"/>
    <w:rsid w:val="00530740"/>
    <w:rsid w:val="00533502"/>
    <w:rsid w:val="00552A0B"/>
    <w:rsid w:val="0056645B"/>
    <w:rsid w:val="00571EE1"/>
    <w:rsid w:val="00592965"/>
    <w:rsid w:val="005A5722"/>
    <w:rsid w:val="005A6A2C"/>
    <w:rsid w:val="005B2F0B"/>
    <w:rsid w:val="005B571A"/>
    <w:rsid w:val="005C12E4"/>
    <w:rsid w:val="005C6D4E"/>
    <w:rsid w:val="005D21E5"/>
    <w:rsid w:val="005D4F0E"/>
    <w:rsid w:val="005E14C9"/>
    <w:rsid w:val="00605630"/>
    <w:rsid w:val="00633F76"/>
    <w:rsid w:val="00643192"/>
    <w:rsid w:val="006652E6"/>
    <w:rsid w:val="006652F7"/>
    <w:rsid w:val="00672BFE"/>
    <w:rsid w:val="00674833"/>
    <w:rsid w:val="006823FB"/>
    <w:rsid w:val="006A2F2A"/>
    <w:rsid w:val="006B08DC"/>
    <w:rsid w:val="006B0A63"/>
    <w:rsid w:val="006B3214"/>
    <w:rsid w:val="006D4688"/>
    <w:rsid w:val="006E0C67"/>
    <w:rsid w:val="006F4685"/>
    <w:rsid w:val="007265BE"/>
    <w:rsid w:val="00727F5B"/>
    <w:rsid w:val="00735ADA"/>
    <w:rsid w:val="00754D3C"/>
    <w:rsid w:val="00755415"/>
    <w:rsid w:val="007576A1"/>
    <w:rsid w:val="0076047A"/>
    <w:rsid w:val="0077206E"/>
    <w:rsid w:val="00773E93"/>
    <w:rsid w:val="00795114"/>
    <w:rsid w:val="007A2132"/>
    <w:rsid w:val="007A2A1D"/>
    <w:rsid w:val="007A30B4"/>
    <w:rsid w:val="007A761F"/>
    <w:rsid w:val="007B7BB1"/>
    <w:rsid w:val="007C4766"/>
    <w:rsid w:val="007D39B5"/>
    <w:rsid w:val="007E446A"/>
    <w:rsid w:val="00820247"/>
    <w:rsid w:val="00827789"/>
    <w:rsid w:val="00834FB6"/>
    <w:rsid w:val="008402D9"/>
    <w:rsid w:val="00842D59"/>
    <w:rsid w:val="00847D9E"/>
    <w:rsid w:val="0085388D"/>
    <w:rsid w:val="008603C8"/>
    <w:rsid w:val="008623FD"/>
    <w:rsid w:val="00876409"/>
    <w:rsid w:val="00885409"/>
    <w:rsid w:val="008A1305"/>
    <w:rsid w:val="008A2F61"/>
    <w:rsid w:val="008B2694"/>
    <w:rsid w:val="008B2DCD"/>
    <w:rsid w:val="008B38A9"/>
    <w:rsid w:val="008B7347"/>
    <w:rsid w:val="008E4E1C"/>
    <w:rsid w:val="008E75CE"/>
    <w:rsid w:val="00912133"/>
    <w:rsid w:val="00914116"/>
    <w:rsid w:val="0091417D"/>
    <w:rsid w:val="00917BFE"/>
    <w:rsid w:val="009265A7"/>
    <w:rsid w:val="009304CB"/>
    <w:rsid w:val="0093775F"/>
    <w:rsid w:val="00941EDB"/>
    <w:rsid w:val="00953695"/>
    <w:rsid w:val="009543A1"/>
    <w:rsid w:val="00995C64"/>
    <w:rsid w:val="009A0D78"/>
    <w:rsid w:val="009B1435"/>
    <w:rsid w:val="009C0E44"/>
    <w:rsid w:val="009C3639"/>
    <w:rsid w:val="009C5C99"/>
    <w:rsid w:val="009D5D50"/>
    <w:rsid w:val="009D63FB"/>
    <w:rsid w:val="009E4AEC"/>
    <w:rsid w:val="009F0B99"/>
    <w:rsid w:val="009F273D"/>
    <w:rsid w:val="009F491D"/>
    <w:rsid w:val="00A0240A"/>
    <w:rsid w:val="00A16E75"/>
    <w:rsid w:val="00A252E3"/>
    <w:rsid w:val="00A33C92"/>
    <w:rsid w:val="00A37C79"/>
    <w:rsid w:val="00A46611"/>
    <w:rsid w:val="00A53FA1"/>
    <w:rsid w:val="00A60556"/>
    <w:rsid w:val="00A67526"/>
    <w:rsid w:val="00A73F8C"/>
    <w:rsid w:val="00A84BF5"/>
    <w:rsid w:val="00AC7C4D"/>
    <w:rsid w:val="00AD1003"/>
    <w:rsid w:val="00AD59FD"/>
    <w:rsid w:val="00AD7BB3"/>
    <w:rsid w:val="00AE3C0C"/>
    <w:rsid w:val="00AF33E8"/>
    <w:rsid w:val="00AF736C"/>
    <w:rsid w:val="00AF7AAA"/>
    <w:rsid w:val="00B016F2"/>
    <w:rsid w:val="00B07663"/>
    <w:rsid w:val="00B10C75"/>
    <w:rsid w:val="00B20BD3"/>
    <w:rsid w:val="00B24B85"/>
    <w:rsid w:val="00B30392"/>
    <w:rsid w:val="00B3253B"/>
    <w:rsid w:val="00B4336E"/>
    <w:rsid w:val="00B45F9E"/>
    <w:rsid w:val="00B46156"/>
    <w:rsid w:val="00B83FE6"/>
    <w:rsid w:val="00B86771"/>
    <w:rsid w:val="00BA20DA"/>
    <w:rsid w:val="00BA3BB5"/>
    <w:rsid w:val="00BA4022"/>
    <w:rsid w:val="00BA5D80"/>
    <w:rsid w:val="00BB432E"/>
    <w:rsid w:val="00BC17E5"/>
    <w:rsid w:val="00BC2650"/>
    <w:rsid w:val="00BC497D"/>
    <w:rsid w:val="00BF03A9"/>
    <w:rsid w:val="00BF3F59"/>
    <w:rsid w:val="00BF5324"/>
    <w:rsid w:val="00C05660"/>
    <w:rsid w:val="00C17F85"/>
    <w:rsid w:val="00C34F2D"/>
    <w:rsid w:val="00C400B5"/>
    <w:rsid w:val="00C41B3D"/>
    <w:rsid w:val="00C62C62"/>
    <w:rsid w:val="00C63330"/>
    <w:rsid w:val="00C65229"/>
    <w:rsid w:val="00C65F6E"/>
    <w:rsid w:val="00C67AA4"/>
    <w:rsid w:val="00C71274"/>
    <w:rsid w:val="00C83578"/>
    <w:rsid w:val="00C97117"/>
    <w:rsid w:val="00CA604A"/>
    <w:rsid w:val="00CB1BCA"/>
    <w:rsid w:val="00CB2591"/>
    <w:rsid w:val="00CB77F3"/>
    <w:rsid w:val="00CD0195"/>
    <w:rsid w:val="00CD5EC3"/>
    <w:rsid w:val="00CE1C9D"/>
    <w:rsid w:val="00CF3AAF"/>
    <w:rsid w:val="00CF4F70"/>
    <w:rsid w:val="00D061CE"/>
    <w:rsid w:val="00D23B3D"/>
    <w:rsid w:val="00D2596D"/>
    <w:rsid w:val="00D65AF6"/>
    <w:rsid w:val="00D66DCB"/>
    <w:rsid w:val="00D66F5C"/>
    <w:rsid w:val="00D91E1A"/>
    <w:rsid w:val="00DA08D5"/>
    <w:rsid w:val="00DA29E3"/>
    <w:rsid w:val="00DB0DA6"/>
    <w:rsid w:val="00DB1C40"/>
    <w:rsid w:val="00DB2371"/>
    <w:rsid w:val="00DB47DD"/>
    <w:rsid w:val="00DB7CB0"/>
    <w:rsid w:val="00DC0C8A"/>
    <w:rsid w:val="00DC4985"/>
    <w:rsid w:val="00DD65B2"/>
    <w:rsid w:val="00DF13EE"/>
    <w:rsid w:val="00E167B8"/>
    <w:rsid w:val="00E40441"/>
    <w:rsid w:val="00E464CD"/>
    <w:rsid w:val="00E47B1B"/>
    <w:rsid w:val="00E51591"/>
    <w:rsid w:val="00E716CA"/>
    <w:rsid w:val="00E75141"/>
    <w:rsid w:val="00E75703"/>
    <w:rsid w:val="00E81A56"/>
    <w:rsid w:val="00E844E4"/>
    <w:rsid w:val="00E97806"/>
    <w:rsid w:val="00EA1572"/>
    <w:rsid w:val="00EB1D8F"/>
    <w:rsid w:val="00EB4982"/>
    <w:rsid w:val="00EB7476"/>
    <w:rsid w:val="00EB75AE"/>
    <w:rsid w:val="00EC134B"/>
    <w:rsid w:val="00EE50B7"/>
    <w:rsid w:val="00EE684D"/>
    <w:rsid w:val="00F009AC"/>
    <w:rsid w:val="00F11625"/>
    <w:rsid w:val="00F139D2"/>
    <w:rsid w:val="00F325A3"/>
    <w:rsid w:val="00F50F6E"/>
    <w:rsid w:val="00F564A1"/>
    <w:rsid w:val="00F84BAB"/>
    <w:rsid w:val="00F854DF"/>
    <w:rsid w:val="00F87C8B"/>
    <w:rsid w:val="00F94181"/>
    <w:rsid w:val="00F94FC2"/>
    <w:rsid w:val="00F97C25"/>
    <w:rsid w:val="00FB17AE"/>
    <w:rsid w:val="00FB6D37"/>
    <w:rsid w:val="00FC4ECA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6814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A3BB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A3BB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A3BB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A3BB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A3BB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A3BB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A3BB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A3BB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A3BB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A3BB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BA3BB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BA3BB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BA3BB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BA3BB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BA3BB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BA3BB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BA3BB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BA3BB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BA3BB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BA3BB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BA3BB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BA3BB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BA3BB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BA3BB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BA3BB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BA3BB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BA3BB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BA3BB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BA3BB5"/>
    <w:rPr>
      <w:szCs w:val="20"/>
    </w:rPr>
  </w:style>
  <w:style w:type="character" w:customStyle="1" w:styleId="EndnoteTextChar">
    <w:name w:val="Endnote Text Char"/>
    <w:link w:val="EndnoteText"/>
    <w:uiPriority w:val="49"/>
    <w:rsid w:val="00BA3BB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BA3BB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BA3BB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BA3BB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BA3BB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BA3BB5"/>
    <w:pPr>
      <w:ind w:left="567" w:right="567" w:firstLine="0"/>
    </w:pPr>
  </w:style>
  <w:style w:type="character" w:styleId="FootnoteReference">
    <w:name w:val="footnote reference"/>
    <w:uiPriority w:val="5"/>
    <w:rsid w:val="00BA3BB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BA3BB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BA3BB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BA3BB5"/>
    <w:pPr>
      <w:numPr>
        <w:numId w:val="6"/>
      </w:numPr>
    </w:pPr>
  </w:style>
  <w:style w:type="paragraph" w:styleId="ListBullet">
    <w:name w:val="List Bullet"/>
    <w:basedOn w:val="Normal"/>
    <w:uiPriority w:val="1"/>
    <w:rsid w:val="00BA3BB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BA3BB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BA3BB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BA3BB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BA3BB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BA3BB5"/>
    <w:pPr>
      <w:ind w:left="720"/>
      <w:contextualSpacing/>
    </w:pPr>
  </w:style>
  <w:style w:type="numbering" w:customStyle="1" w:styleId="ListBullets">
    <w:name w:val="ListBullets"/>
    <w:uiPriority w:val="99"/>
    <w:rsid w:val="00BA3BB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BA3BB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BA3BB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BA3BB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BA3BB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BA3BB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BA3BB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A3BB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BA3BB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A3BB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BA3BB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A3BB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A3BB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BA3BB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BA3BB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BA3BB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BA3BB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BA3BB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BA3BB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BA3BB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BA3BB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BA3BB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BA3BB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BA3BB5"/>
  </w:style>
  <w:style w:type="paragraph" w:styleId="BlockText">
    <w:name w:val="Block Text"/>
    <w:basedOn w:val="Normal"/>
    <w:uiPriority w:val="99"/>
    <w:semiHidden/>
    <w:unhideWhenUsed/>
    <w:rsid w:val="00BA3BB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A3BB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A3BB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A3BB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A3BB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A3BB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BA3BB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BA3BB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BA3BB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BA3BB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A3BB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BA3BB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BA3BB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BA3BB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A3BB5"/>
  </w:style>
  <w:style w:type="character" w:customStyle="1" w:styleId="DateChar">
    <w:name w:val="Date Char"/>
    <w:link w:val="Dat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A3BB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BA3BB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A3BB5"/>
  </w:style>
  <w:style w:type="character" w:customStyle="1" w:styleId="E-mailSignatureChar">
    <w:name w:val="E-mail Signature Char"/>
    <w:link w:val="E-mail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BA3BB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BA3BB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A3BB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BA3BB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BA3BB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A3BB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BA3BB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BA3BB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BA3BB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A3BB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BA3BB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BA3BB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BA3BB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BA3BB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BA3BB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BA3BB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BA3BB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BA3BB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BA3BB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BA3BB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BA3BB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BA3BB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BA3BB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A3BB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BA3BB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BA3B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BA3BB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BA3BB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BA3BB5"/>
    <w:rPr>
      <w:lang w:val="es-ES"/>
    </w:rPr>
  </w:style>
  <w:style w:type="paragraph" w:styleId="List">
    <w:name w:val="List"/>
    <w:basedOn w:val="Normal"/>
    <w:uiPriority w:val="99"/>
    <w:semiHidden/>
    <w:unhideWhenUsed/>
    <w:rsid w:val="00BA3BB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A3BB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A3BB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A3BB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A3BB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BA3BB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A3BB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A3BB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A3BB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A3BB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BA3BB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BA3BB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BA3BB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BA3BB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BA3BB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BA3BB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BA3BB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A3BB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BA3BB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BA3BB5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BA3BB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A3BB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A3BB5"/>
  </w:style>
  <w:style w:type="character" w:customStyle="1" w:styleId="NoteHeadingChar">
    <w:name w:val="Note Heading Char"/>
    <w:link w:val="NoteHeading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BA3BB5"/>
    <w:rPr>
      <w:lang w:val="es-ES"/>
    </w:rPr>
  </w:style>
  <w:style w:type="character" w:styleId="PlaceholderText">
    <w:name w:val="Placeholder Text"/>
    <w:uiPriority w:val="99"/>
    <w:semiHidden/>
    <w:rsid w:val="00BA3BB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BA3BB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A3BB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BA3BB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BA3BB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A3BB5"/>
  </w:style>
  <w:style w:type="character" w:customStyle="1" w:styleId="SalutationChar">
    <w:name w:val="Salutation Char"/>
    <w:link w:val="Salutation"/>
    <w:uiPriority w:val="99"/>
    <w:semiHidden/>
    <w:rsid w:val="00BA3BB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BA3BB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BA3BB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BA3BB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BA3BB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BA3BB5"/>
    <w:rPr>
      <w:smallCaps/>
      <w:color w:val="C0504D"/>
      <w:u w:val="single"/>
      <w:lang w:val="es-ES"/>
    </w:rPr>
  </w:style>
  <w:style w:type="paragraph" w:customStyle="1" w:styleId="Ttulodocumento2">
    <w:name w:val="Título documento 2"/>
    <w:basedOn w:val="Normal"/>
    <w:uiPriority w:val="99"/>
    <w:semiHidden/>
    <w:rsid w:val="00337943"/>
    <w:pPr>
      <w:tabs>
        <w:tab w:val="left" w:pos="720"/>
      </w:tabs>
      <w:jc w:val="center"/>
    </w:pPr>
    <w:rPr>
      <w:rFonts w:ascii="Times New Roman" w:eastAsia="Times New Roman" w:hAnsi="Times New Roman"/>
      <w:sz w:val="22"/>
      <w:szCs w:val="20"/>
      <w:u w:val="single"/>
      <w:lang w:eastAsia="es-ES"/>
    </w:rPr>
  </w:style>
  <w:style w:type="table" w:styleId="ColorfulGrid">
    <w:name w:val="Colorful Grid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BA3BB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BA3BB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BA3BB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BA3BB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BA3BB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BA3BB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BA3BB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BA3BB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BA3BB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BA3BB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BA3BB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BA3BB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BA3BB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BA3BB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BA3BB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BA3BB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BA3BB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BA3BB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BA3BB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BA3BB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BA3BB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BA3BB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BA3BB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BA3BB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BA3BB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BA3BB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BA3BB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BA3BB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BA3BB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BA3BB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BA3BB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BA3BB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BA3BB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BA3BB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BA3BB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BA3BB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BA3BB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BA3BB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BA3BB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BA3BB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eping.wto.org/es/Search/Index?viewData=G/TBT/N/ECU/60/Add.1" TargetMode="External" /><Relationship Id="rId11" Type="http://schemas.openxmlformats.org/officeDocument/2006/relationships/hyperlink" Target="https://eping.wto.org/es/Search/Index?viewData=G/TBT/N/ECU/363" TargetMode="External" /><Relationship Id="rId12" Type="http://schemas.openxmlformats.org/officeDocument/2006/relationships/hyperlink" Target="mailto:puntocontacto-otcecu@produccion.gob.ec" TargetMode="External" /><Relationship Id="rId13" Type="http://schemas.openxmlformats.org/officeDocument/2006/relationships/hyperlink" Target="mailto:puntocontactoecu@gmail.com" TargetMode="External" /><Relationship Id="rId14" Type="http://schemas.openxmlformats.org/officeDocument/2006/relationships/hyperlink" Target="mailto:aesegovia@produccion.gob.ec" TargetMode="External" /><Relationship Id="rId15" Type="http://schemas.openxmlformats.org/officeDocument/2006/relationships/hyperlink" Target="http://www.produccion.gob.ec" TargetMode="External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header" Target="header3.xml" /><Relationship Id="rId21" Type="http://schemas.openxmlformats.org/officeDocument/2006/relationships/footer" Target="foot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TBT/ECU/26_04738_00_s.pdf" TargetMode="External" /><Relationship Id="rId6" Type="http://schemas.openxmlformats.org/officeDocument/2006/relationships/hyperlink" Target="https://eping.wto.org/es/Search/Index?viewData=G/TBT/N/ECU/28" TargetMode="External" /><Relationship Id="rId7" Type="http://schemas.openxmlformats.org/officeDocument/2006/relationships/hyperlink" Target="https://eping.wto.org/es/Search/Index?viewData=G/TBT/N/ECU/28/Add.1" TargetMode="External" /><Relationship Id="rId8" Type="http://schemas.openxmlformats.org/officeDocument/2006/relationships/hyperlink" Target="https://eping.wto.org/es/Search/Index?viewData=G/TBT/N/ECU/28/Add.2" TargetMode="External" /><Relationship Id="rId9" Type="http://schemas.openxmlformats.org/officeDocument/2006/relationships/hyperlink" Target="https://eping.wto.org/es/Search/Index?viewData=G/TBT/N/ECU/60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d408becf-9388-44e9-b542-7a34c0130f69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C5A69E0-4483-4104-9136-F6E6A8D1A4E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1290</Words>
  <Characters>8190</Characters>
  <Application>Microsoft Office Word</Application>
  <DocSecurity>0</DocSecurity>
  <Lines>176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/>
  <LinksUpToDate>false</LinksUpToDate>
  <CharactersWithSpaces>9446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description>LDIMD - DTU</dc:description>
  <cp:revision>2</cp:revision>
  <dcterms:created xsi:type="dcterms:W3CDTF">2026-09-14T13:36:00Z</dcterms:created>
  <dcterms:modified xsi:type="dcterms:W3CDTF">2026-09-14T13:57:00Z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d408becf-9388-44e9-b542-7a34c0130f69</vt:lpwstr>
  </property>
  <property fmtid="{D5CDD505-2E9C-101B-9397-08002B2CF9AE}" pid="4" name="WTOCLASSIFICATION">
    <vt:lpwstr>WTO OFFICIAL</vt:lpwstr>
  </property>
</Properties>
</file>