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30F928D" w14:textId="77777777">
      <w:pPr>
        <w:pStyle w:val="Title"/>
      </w:pPr>
      <w:r w:rsidRPr="002F663C">
        <w:t>NOTIFICATION</w:t>
      </w:r>
    </w:p>
    <w:p w:rsidR="002F663C" w:rsidRPr="002F663C" w:rsidP="00DD3DD7" w14:paraId="5775DA6D" w14:textId="77777777">
      <w:pPr>
        <w:pStyle w:val="Title3"/>
      </w:pPr>
      <w:r w:rsidRPr="002F663C">
        <w:t>Addendum</w:t>
      </w:r>
    </w:p>
    <w:p w:rsidR="002F663C" w:rsidP="001E2E4A" w14:paraId="5F49721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8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FA9FAA7" w14:textId="77777777">
      <w:pPr>
        <w:rPr>
          <w:rFonts w:eastAsia="Calibri" w:cs="Times New Roman"/>
        </w:rPr>
      </w:pPr>
    </w:p>
    <w:p w:rsidR="002F663C" w:rsidRPr="002F663C" w:rsidP="002F663C" w14:paraId="5701918A" w14:textId="77777777">
      <w:pPr>
        <w:jc w:val="center"/>
        <w:rPr>
          <w:rFonts w:eastAsia="Calibri" w:cs="Times New Roman"/>
          <w:b/>
        </w:rPr>
      </w:pPr>
      <w:r w:rsidRPr="002F663C">
        <w:rPr>
          <w:rFonts w:eastAsia="Calibri" w:cs="Times New Roman"/>
          <w:b/>
        </w:rPr>
        <w:t>_______________</w:t>
      </w:r>
    </w:p>
    <w:p w:rsidR="002F663C" w:rsidP="002F663C" w14:paraId="72392FCD" w14:textId="77777777">
      <w:pPr>
        <w:rPr>
          <w:rFonts w:eastAsia="Calibri" w:cs="Times New Roman"/>
        </w:rPr>
      </w:pPr>
    </w:p>
    <w:p w:rsidR="00C14444" w:rsidRPr="002F663C" w:rsidP="002F663C" w14:paraId="16EBAF0E" w14:textId="77777777">
      <w:pPr>
        <w:rPr>
          <w:rFonts w:eastAsia="Calibri" w:cs="Times New Roman"/>
        </w:rPr>
      </w:pPr>
    </w:p>
    <w:p w:rsidR="002F663C" w:rsidRPr="002F663C" w:rsidP="002F663C" w14:paraId="6AA76EF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United States Standards for Grades of Carcass Beef</w:t>
      </w:r>
    </w:p>
    <w:p w:rsidR="002F663C" w:rsidRPr="002F663C" w:rsidP="002F663C" w14:paraId="345A0E5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933232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DE51A6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DFD0E8" w14:textId="77777777" w:rsidTr="00E9471B">
        <w:tblPrEx>
          <w:tblW w:w="9049" w:type="dxa"/>
          <w:tblLayout w:type="fixed"/>
          <w:tblLook w:val="04A0"/>
        </w:tblPrEx>
        <w:tc>
          <w:tcPr>
            <w:tcW w:w="851" w:type="dxa"/>
          </w:tcPr>
          <w:p w:rsidR="002F663C" w:rsidRPr="00711F9C" w:rsidP="00C14444" w14:paraId="19D9916D"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4AACC3C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7 December 2026</w:t>
            </w:r>
          </w:p>
        </w:tc>
      </w:tr>
      <w:tr w14:paraId="65708DBC" w14:textId="77777777" w:rsidTr="00E9471B">
        <w:tblPrEx>
          <w:tblW w:w="9049" w:type="dxa"/>
          <w:tblLayout w:type="fixed"/>
          <w:tblLook w:val="04A0"/>
        </w:tblPrEx>
        <w:tc>
          <w:tcPr>
            <w:tcW w:w="851" w:type="dxa"/>
          </w:tcPr>
          <w:p w:rsidR="002F663C" w:rsidRPr="00711F9C" w:rsidP="00C14444" w14:paraId="055E3AC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B01F71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2FF96E5" w14:textId="77777777" w:rsidTr="00E9471B">
        <w:tblPrEx>
          <w:tblW w:w="9049" w:type="dxa"/>
          <w:tblLayout w:type="fixed"/>
          <w:tblLook w:val="04A0"/>
        </w:tblPrEx>
        <w:tc>
          <w:tcPr>
            <w:tcW w:w="851" w:type="dxa"/>
          </w:tcPr>
          <w:p w:rsidR="002F663C" w:rsidRPr="00711F9C" w:rsidP="00C14444" w14:paraId="29FA4C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549C5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7BCEC0C" w14:textId="77777777" w:rsidTr="00E9471B">
        <w:tblPrEx>
          <w:tblW w:w="9049" w:type="dxa"/>
          <w:tblLayout w:type="fixed"/>
          <w:tblLook w:val="04A0"/>
        </w:tblPrEx>
        <w:tc>
          <w:tcPr>
            <w:tcW w:w="851" w:type="dxa"/>
          </w:tcPr>
          <w:p w:rsidR="002F663C" w:rsidRPr="00711F9C" w:rsidP="00C14444" w14:paraId="224C936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EBEC5F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2951D20" w14:textId="77777777" w:rsidTr="00E9471B">
        <w:tblPrEx>
          <w:tblW w:w="9049" w:type="dxa"/>
          <w:tblLayout w:type="fixed"/>
          <w:tblLook w:val="04A0"/>
        </w:tblPrEx>
        <w:tc>
          <w:tcPr>
            <w:tcW w:w="851" w:type="dxa"/>
          </w:tcPr>
          <w:p w:rsidR="002F663C" w:rsidRPr="00711F9C" w:rsidP="00C14444" w14:paraId="15B84A1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9FE79D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3063D5C" w14:textId="77777777" w:rsidTr="00E9471B">
        <w:tblPrEx>
          <w:tblW w:w="9049" w:type="dxa"/>
          <w:tblLayout w:type="fixed"/>
          <w:tblLook w:val="04A0"/>
        </w:tblPrEx>
        <w:tc>
          <w:tcPr>
            <w:tcW w:w="851" w:type="dxa"/>
          </w:tcPr>
          <w:p w:rsidR="002F663C" w:rsidRPr="00711F9C" w:rsidP="00C14444" w14:paraId="7D8B1D4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CF01A8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2362A6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603461E" w14:textId="77777777" w:rsidTr="00E9471B">
        <w:tblPrEx>
          <w:tblW w:w="9049" w:type="dxa"/>
          <w:tblLayout w:type="fixed"/>
          <w:tblLook w:val="04A0"/>
        </w:tblPrEx>
        <w:tc>
          <w:tcPr>
            <w:tcW w:w="851" w:type="dxa"/>
          </w:tcPr>
          <w:p w:rsidR="002F663C" w:rsidRPr="00711F9C" w:rsidP="00C14444" w14:paraId="516CE13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909EAC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C81AE2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7D33C34" w14:textId="77777777" w:rsidTr="00E9471B">
        <w:tblPrEx>
          <w:tblW w:w="9049" w:type="dxa"/>
          <w:tblLayout w:type="fixed"/>
          <w:tblLook w:val="04A0"/>
        </w:tblPrEx>
        <w:tc>
          <w:tcPr>
            <w:tcW w:w="851" w:type="dxa"/>
          </w:tcPr>
          <w:p w:rsidR="002F663C" w:rsidRPr="00711F9C" w:rsidP="00C14444" w14:paraId="06A5C40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05E96F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5DC5559" w14:textId="77777777" w:rsidTr="00E9471B">
        <w:tblPrEx>
          <w:tblW w:w="9049" w:type="dxa"/>
          <w:tblLayout w:type="fixed"/>
          <w:tblLook w:val="04A0"/>
        </w:tblPrEx>
        <w:tc>
          <w:tcPr>
            <w:tcW w:w="851" w:type="dxa"/>
            <w:tcBorders>
              <w:bottom w:val="double" w:sz="4" w:space="0" w:color="auto"/>
            </w:tcBorders>
          </w:tcPr>
          <w:p w:rsidR="002F663C" w:rsidRPr="00711F9C" w:rsidP="00C14444" w14:paraId="2DB97DF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02350B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0C2FB25" w14:textId="77777777">
      <w:pPr>
        <w:jc w:val="left"/>
        <w:rPr>
          <w:rFonts w:eastAsia="Calibri" w:cs="Times New Roman"/>
          <w:highlight w:val="yellow"/>
        </w:rPr>
      </w:pPr>
    </w:p>
    <w:p w:rsidR="003971FF" w:rsidRPr="007F6EA2" w:rsidP="00B16ACF" w14:paraId="23297CA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Department of Agriculture's (USDA) Agricultural Marketing Service (AMS) is extending the public comment period by 90 days on its Request for Information (RFI) (notified as </w:t>
      </w:r>
      <w:hyperlink r:id="rId7" w:history="1">
        <w:r w:rsidRPr="002F663C">
          <w:rPr>
            <w:rFonts w:eastAsia="Calibri" w:cs="Times New Roman"/>
            <w:color w:val="0000FF"/>
            <w:szCs w:val="18"/>
            <w:u w:val="single"/>
          </w:rPr>
          <w:t>G/TBT/N/USA/925/Rev.2</w:t>
        </w:r>
      </w:hyperlink>
      <w:r w:rsidRPr="002F663C">
        <w:rPr>
          <w:rFonts w:eastAsia="Calibri" w:cs="Times New Roman"/>
          <w:szCs w:val="18"/>
        </w:rPr>
        <w:t>) concerning revisions to the United States Standards for Grades of Carcass Beef. Stakeholders requested additional time to allow for the completion of research on dentition given that AMS is seeking comments on eliminating the skeletal maturity requirement for carcasses determined by dentition, or documents verifying age, to be under 30 months of age.</w:t>
      </w:r>
    </w:p>
    <w:p w:rsidR="00E445EB" w:rsidRPr="002F663C" w:rsidP="00B16ACF" w14:paraId="09A0E892" w14:textId="77777777">
      <w:pPr>
        <w:spacing w:before="120" w:after="120"/>
        <w:rPr>
          <w:rFonts w:eastAsia="Calibri" w:cs="Times New Roman"/>
          <w:szCs w:val="18"/>
        </w:rPr>
      </w:pPr>
      <w:r w:rsidRPr="002F663C">
        <w:rPr>
          <w:rFonts w:eastAsia="Calibri" w:cs="Times New Roman"/>
          <w:szCs w:val="18"/>
        </w:rPr>
        <w:t>The comment period for the document originally published on 8 July 2026, (</w:t>
      </w:r>
      <w:hyperlink r:id="rId8" w:history="1">
        <w:r w:rsidRPr="002F663C">
          <w:rPr>
            <w:rFonts w:eastAsia="Calibri" w:cs="Times New Roman"/>
            <w:color w:val="0000FF"/>
            <w:szCs w:val="18"/>
            <w:u w:val="single"/>
          </w:rPr>
          <w:t>91 FR 42172</w:t>
        </w:r>
      </w:hyperlink>
      <w:r w:rsidRPr="002F663C">
        <w:rPr>
          <w:rFonts w:eastAsia="Calibri" w:cs="Times New Roman"/>
          <w:szCs w:val="18"/>
        </w:rPr>
        <w:t>) is extended 90 days. Comments must be submitted on or before 7 December 2026.</w:t>
      </w:r>
    </w:p>
    <w:p w:rsidR="00E445EB" w:rsidRPr="002F663C" w:rsidP="00B16ACF" w14:paraId="7D06D5D8" w14:textId="77777777">
      <w:pPr>
        <w:spacing w:before="120" w:after="120"/>
        <w:rPr>
          <w:rFonts w:eastAsia="Calibri" w:cs="Times New Roman"/>
          <w:szCs w:val="18"/>
        </w:rPr>
      </w:pPr>
      <w:r w:rsidRPr="002F663C">
        <w:rPr>
          <w:rFonts w:eastAsia="Calibri" w:cs="Times New Roman"/>
          <w:szCs w:val="18"/>
        </w:rPr>
        <w:t>91 Federal Register (FR) 57125, 8 September 2026:</w:t>
      </w:r>
    </w:p>
    <w:p w:rsidR="00E445EB" w:rsidRPr="002F663C" w:rsidP="00B16ACF" w14:paraId="0A46B123"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https://www.govinfo.gov/content/pkg/FR-2026-09-08/html/2026-18218.htm</w:t>
        </w:r>
      </w:hyperlink>
    </w:p>
    <w:p w:rsidR="00E445EB" w:rsidRPr="002F663C" w:rsidP="00B16ACF" w14:paraId="55065452"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https://www.govinfo.gov/content/pkg/FR-2026-09-08/pdf/2026-18218.pdf</w:t>
        </w:r>
      </w:hyperlink>
    </w:p>
    <w:p w:rsidR="00E445EB" w:rsidRPr="002F663C" w:rsidP="00B16ACF" w14:paraId="6EDDA800" w14:textId="77777777">
      <w:pPr>
        <w:spacing w:before="120" w:after="120"/>
        <w:rPr>
          <w:rFonts w:eastAsia="Calibri" w:cs="Times New Roman"/>
          <w:szCs w:val="18"/>
        </w:rPr>
      </w:pPr>
      <w:r w:rsidRPr="002F663C">
        <w:rPr>
          <w:rFonts w:eastAsia="Calibri" w:cs="Times New Roman"/>
          <w:szCs w:val="18"/>
        </w:rPr>
        <w:t xml:space="preserve">This notice; extension of comment period and the notice; request for comments notified as </w:t>
      </w:r>
      <w:hyperlink r:id="rId11" w:history="1">
        <w:r w:rsidRPr="002F663C">
          <w:rPr>
            <w:rFonts w:eastAsia="Calibri" w:cs="Times New Roman"/>
            <w:color w:val="0000FF"/>
            <w:szCs w:val="18"/>
            <w:u w:val="single"/>
          </w:rPr>
          <w:t>G/TBT/N/USA/925/Rev.2</w:t>
        </w:r>
      </w:hyperlink>
      <w:r w:rsidRPr="002F663C">
        <w:rPr>
          <w:rFonts w:eastAsia="Calibri" w:cs="Times New Roman"/>
          <w:szCs w:val="18"/>
        </w:rPr>
        <w:t xml:space="preserve"> are identified by Docket Number AMS-LP-25-0485. The Docket Folder is available from Regulations.gov at </w:t>
      </w:r>
      <w:hyperlink r:id="rId12" w:history="1">
        <w:r w:rsidRPr="002F663C">
          <w:rPr>
            <w:rFonts w:eastAsia="Calibri" w:cs="Times New Roman"/>
            <w:color w:val="0000FF"/>
            <w:szCs w:val="18"/>
            <w:u w:val="single"/>
          </w:rPr>
          <w:t>https://www.regulations.gov/docket/AMS-LP-25-0485/document</w:t>
        </w:r>
      </w:hyperlink>
      <w:r w:rsidRPr="002F663C">
        <w:rPr>
          <w:rFonts w:eastAsia="Calibri" w:cs="Times New Roman"/>
          <w:szCs w:val="18"/>
        </w:rPr>
        <w:t xml:space="preserve"> </w:t>
      </w:r>
      <w:r w:rsidRPr="002F663C">
        <w:rPr>
          <w:rFonts w:eastAsia="Calibri" w:cs="Times New Roman"/>
          <w:szCs w:val="18"/>
        </w:rPr>
        <w:t xml:space="preserve">and provides access to primary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7 December 2026. Comments received by the USA TBT Enquiry Point from WTO Members and their stakeholders will be shared with USDA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4882FC83" w14:textId="77777777">
      <w:pPr>
        <w:jc w:val="center"/>
        <w:rPr>
          <w:b/>
        </w:rPr>
      </w:pPr>
      <w:r w:rsidRPr="003971FF">
        <w:rPr>
          <w:b/>
        </w:rPr>
        <w:t>__________</w:t>
      </w:r>
    </w:p>
    <w:p w:rsidR="004D4D19" w:rsidP="007F38C2" w14:paraId="641E18CF" w14:textId="77777777">
      <w:pPr>
        <w:jc w:val="center"/>
        <w:rPr>
          <w:b/>
        </w:rPr>
      </w:pPr>
    </w:p>
    <w:p w:rsidR="00A1565D" w:rsidP="003971FF" w14:paraId="71AABAA0"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5CEFF4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6C781B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689E" w:rsidP="00ED54E0" w14:paraId="544DB60D" w14:textId="77777777">
      <w:r>
        <w:separator/>
      </w:r>
    </w:p>
  </w:footnote>
  <w:footnote w:type="continuationSeparator" w:id="1">
    <w:p w:rsidR="00F5689E" w:rsidP="00ED54E0" w14:paraId="00065BA1" w14:textId="77777777">
      <w:r>
        <w:continuationSeparator/>
      </w:r>
    </w:p>
  </w:footnote>
  <w:footnote w:id="2">
    <w:p w:rsidR="007F6EA2" w14:paraId="1E3BAC1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7750B5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0410032" w14:textId="77777777">
    <w:pPr>
      <w:pStyle w:val="Header"/>
      <w:pBdr>
        <w:bottom w:val="single" w:sz="4" w:space="1" w:color="auto"/>
      </w:pBdr>
      <w:tabs>
        <w:tab w:val="clear" w:pos="4513"/>
        <w:tab w:val="clear" w:pos="9027"/>
      </w:tabs>
      <w:jc w:val="center"/>
    </w:pPr>
  </w:p>
  <w:p w:rsidR="00DD3DD7" w:rsidRPr="00DD3DD7" w:rsidP="00DD3DD7" w14:paraId="28B12DB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034B8F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F170942" w14:textId="77777777">
    <w:pPr>
      <w:pStyle w:val="Header"/>
      <w:pBdr>
        <w:bottom w:val="single" w:sz="4" w:space="1" w:color="auto"/>
      </w:pBdr>
      <w:tabs>
        <w:tab w:val="clear" w:pos="4513"/>
        <w:tab w:val="clear" w:pos="9027"/>
      </w:tabs>
      <w:jc w:val="center"/>
    </w:pPr>
    <w:bookmarkStart w:id="3" w:name="spsSymbolHeader"/>
    <w:r w:rsidRPr="00DD3DD7">
      <w:t>G/TBT/N/USA/925/Rev.2/Add.1</w:t>
    </w:r>
    <w:bookmarkEnd w:id="3"/>
  </w:p>
  <w:p w:rsidR="00DD3DD7" w:rsidRPr="00DD3DD7" w:rsidP="00DD3DD7" w14:paraId="31CB1267" w14:textId="77777777">
    <w:pPr>
      <w:pStyle w:val="Header"/>
      <w:pBdr>
        <w:bottom w:val="single" w:sz="4" w:space="1" w:color="auto"/>
      </w:pBdr>
      <w:tabs>
        <w:tab w:val="clear" w:pos="4513"/>
        <w:tab w:val="clear" w:pos="9027"/>
      </w:tabs>
      <w:jc w:val="center"/>
    </w:pPr>
  </w:p>
  <w:p w:rsidR="00DD3DD7" w:rsidRPr="00DD3DD7" w:rsidP="00DD3DD7" w14:paraId="568DC2C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775F91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3FF35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94B44B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798D56A" w14:textId="77777777">
          <w:pPr>
            <w:jc w:val="right"/>
            <w:rPr>
              <w:b/>
              <w:color w:val="FF0000"/>
              <w:szCs w:val="16"/>
            </w:rPr>
          </w:pPr>
          <w:r>
            <w:rPr>
              <w:b/>
              <w:color w:val="FF0000"/>
              <w:szCs w:val="16"/>
            </w:rPr>
            <w:t xml:space="preserve"> </w:t>
          </w:r>
        </w:p>
      </w:tc>
    </w:tr>
    <w:tr w14:paraId="517A949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966198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CEF4018" w14:textId="77777777">
          <w:pPr>
            <w:jc w:val="right"/>
            <w:rPr>
              <w:b/>
              <w:szCs w:val="16"/>
            </w:rPr>
          </w:pPr>
        </w:p>
      </w:tc>
    </w:tr>
    <w:tr w14:paraId="29671AD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6A31D5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AA9DDE3" w14:textId="77777777">
          <w:pPr>
            <w:jc w:val="right"/>
            <w:rPr>
              <w:rFonts w:eastAsia="Calibri" w:cs="Times New Roman"/>
              <w:b/>
              <w:szCs w:val="16"/>
            </w:rPr>
          </w:pPr>
          <w:bookmarkStart w:id="4" w:name="bmkSymbols"/>
          <w:r w:rsidRPr="002F663C">
            <w:rPr>
              <w:rFonts w:eastAsia="Calibri" w:cs="Times New Roman"/>
              <w:b/>
              <w:szCs w:val="16"/>
            </w:rPr>
            <w:t>G/TBT/N/USA/925/Rev.2/Add.1</w:t>
          </w:r>
          <w:bookmarkEnd w:id="4"/>
        </w:p>
        <w:p w:rsidR="00C14444" w:rsidRPr="00C14444" w:rsidP="00C14444" w14:paraId="01B21F4A" w14:textId="77777777">
          <w:pPr>
            <w:jc w:val="center"/>
            <w:rPr>
              <w:szCs w:val="16"/>
            </w:rPr>
          </w:pPr>
        </w:p>
      </w:tc>
    </w:tr>
    <w:tr w14:paraId="4F8F3B3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37DBCD1" w14:textId="77777777"/>
      </w:tc>
      <w:tc>
        <w:tcPr>
          <w:tcW w:w="5448" w:type="dxa"/>
          <w:gridSpan w:val="2"/>
          <w:shd w:val="clear" w:color="auto" w:fill="FFFFFF"/>
          <w:tcMar>
            <w:left w:w="108" w:type="dxa"/>
            <w:right w:w="108" w:type="dxa"/>
          </w:tcMar>
          <w:vAlign w:val="center"/>
        </w:tcPr>
        <w:p w:rsidR="00ED54E0" w:rsidRPr="00182B84" w:rsidP="00425DC5" w14:paraId="39C1816E" w14:textId="77777777">
          <w:pPr>
            <w:jc w:val="right"/>
            <w:rPr>
              <w:szCs w:val="16"/>
            </w:rPr>
          </w:pPr>
          <w:bookmarkStart w:id="5" w:name="bmkDate"/>
          <w:r w:rsidRPr="00182B84">
            <w:rPr>
              <w:szCs w:val="16"/>
            </w:rPr>
            <w:t>9 September 2026</w:t>
          </w:r>
          <w:bookmarkEnd w:id="5"/>
        </w:p>
      </w:tc>
    </w:tr>
    <w:tr w14:paraId="3003785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4DEA5A9" w14:textId="77777777">
          <w:pPr>
            <w:jc w:val="left"/>
            <w:rPr>
              <w:b/>
            </w:rPr>
          </w:pPr>
          <w:bookmarkStart w:id="6" w:name="bmkSerial"/>
          <w:r>
            <w:rPr>
              <w:rFonts w:ascii="Verdana" w:eastAsia="Verdana" w:hAnsi="Verdana" w:cs="Verdana"/>
              <w:b w:val="0"/>
              <w:color w:val="FF0000"/>
              <w:sz w:val="18"/>
            </w:rPr>
            <w:t>(26-6175)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C861C9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3AA9F9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02B7C6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F4FCE4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3B842B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2818114">
    <w:abstractNumId w:val="9"/>
  </w:num>
  <w:num w:numId="2" w16cid:durableId="855192065">
    <w:abstractNumId w:val="7"/>
  </w:num>
  <w:num w:numId="3" w16cid:durableId="1868060270">
    <w:abstractNumId w:val="6"/>
  </w:num>
  <w:num w:numId="4" w16cid:durableId="1807434934">
    <w:abstractNumId w:val="5"/>
  </w:num>
  <w:num w:numId="5" w16cid:durableId="847328408">
    <w:abstractNumId w:val="4"/>
  </w:num>
  <w:num w:numId="6" w16cid:durableId="1577087559">
    <w:abstractNumId w:val="12"/>
  </w:num>
  <w:num w:numId="7" w16cid:durableId="1412240756">
    <w:abstractNumId w:val="11"/>
  </w:num>
  <w:num w:numId="8" w16cid:durableId="202866574">
    <w:abstractNumId w:val="10"/>
  </w:num>
  <w:num w:numId="9" w16cid:durableId="14123852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4246187">
    <w:abstractNumId w:val="13"/>
  </w:num>
  <w:num w:numId="11" w16cid:durableId="90392088">
    <w:abstractNumId w:val="8"/>
  </w:num>
  <w:num w:numId="12" w16cid:durableId="1433670085">
    <w:abstractNumId w:val="3"/>
  </w:num>
  <w:num w:numId="13" w16cid:durableId="1966813262">
    <w:abstractNumId w:val="2"/>
  </w:num>
  <w:num w:numId="14" w16cid:durableId="2132354025">
    <w:abstractNumId w:val="1"/>
  </w:num>
  <w:num w:numId="15" w16cid:durableId="407847701">
    <w:abstractNumId w:val="0"/>
  </w:num>
  <w:num w:numId="16" w16cid:durableId="102452539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944D1"/>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5F5469"/>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45EB"/>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5689E"/>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844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09-08/pdf/2026-18218.pdf" TargetMode="External" /><Relationship Id="rId11" Type="http://schemas.openxmlformats.org/officeDocument/2006/relationships/hyperlink" Target="https://eping.wto.org/en/Search?domainIds=1&amp;documentSymbol=USA%2F925%2FRev.2" TargetMode="External" /><Relationship Id="rId12" Type="http://schemas.openxmlformats.org/officeDocument/2006/relationships/hyperlink" Target="https://www.regulations.gov/docket/AMS-LP-25-0485/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time.is/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eping.wto.org/en/Search?viewData=G/TBT/N/USA/925/Rev.2" TargetMode="External" /><Relationship Id="rId8" Type="http://schemas.openxmlformats.org/officeDocument/2006/relationships/hyperlink" Target="https://www.govinfo.gov/content/pkg/FR-2026-07-08/pdf/2026-13761.pdf" TargetMode="External" /><Relationship Id="rId9" Type="http://schemas.openxmlformats.org/officeDocument/2006/relationships/hyperlink" Target="https://www.govinfo.gov/content/pkg/FR-2026-09-08/html/2026-18218.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B01181AC-7308-4965-872B-4B79688EC56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2026-09-09T07:08:00Z</dcterms:created>
  <dcterms:modified xsi:type="dcterms:W3CDTF">2026-09-09T07:08:00Z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