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40C8D75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09BBD96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1C4F58B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7FDCD5B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4C0C850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175730FC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06FF012D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250A47B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5FFBA6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4E9FC5A2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626DB01E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39CEEC7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66D0E2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0C467CC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C89045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251F4F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2D302F08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Vinyl acetate copolymers, in aqueous dispersion; encapsulation material of semiconductor devices; glues based on starches or dextrins; structural silicone sealant; other products suitable for use as glues or adhe-sives, put up for retail sale; adhesives based on polyamide; adhesives based on epoxy resin; other adhesives based on rubber or plastic; other prepared glues and adhesives, not elsewhere specified (HS code(s): 321410; 350520; 3506; 390521); (ICS code(s): 83.180)</w:t>
            </w:r>
          </w:p>
        </w:tc>
      </w:tr>
      <w:tr w14:paraId="5C3CF51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F77A36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4BC418DB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Limit of harmful substances in adhesives; (53 page(s), in Chinese)</w:t>
            </w:r>
          </w:p>
          <w:p w:rsidR="000C3B6C" w:rsidRPr="000C3B6C" w:rsidP="002F6A28" w14:paraId="3CFA681E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C52B30" w:rsidRPr="00CE6C29" w:rsidP="002F6A28" w14:paraId="6D792994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https://members.wto.org/crnattachments/2026/TBT/CHN/26_04638_00_x.pdf</w:t>
              </w:r>
            </w:hyperlink>
          </w:p>
        </w:tc>
      </w:tr>
      <w:tr w14:paraId="4722E70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992995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78127F3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product classification, limit requirements for hazardous substances, inspection rules, and packaging and marking for adhesives, and describes the corresponding test methods.</w:t>
            </w:r>
          </w:p>
          <w:p w:rsidR="00FE448B" w:rsidRPr="00C379C8" w:rsidP="002F6A28" w14:paraId="78A75989" w14:textId="77777777">
            <w:pPr>
              <w:spacing w:before="120" w:after="120"/>
            </w:pPr>
            <w:r w:rsidRPr="00C379C8">
              <w:t>This document applies to solvent-based, water-based and solvent-free adhesives. This document does not apply to adhesives for national defence and military use, aerospace adhesives, medical adhesives, adhesives for food packaging, or adhesives based on urea-formaldehyde resin, phenolic resin and melamine-formaldehyde resin adhesives for the wood industry.</w:t>
            </w:r>
          </w:p>
        </w:tc>
      </w:tr>
      <w:tr w14:paraId="6BF1798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1053CE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60FD2E98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safety; Protection of animal or plant life or health; Protection of the environment</w:t>
            </w:r>
          </w:p>
        </w:tc>
      </w:tr>
      <w:tr w14:paraId="71533C7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29CFF0A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294F4082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06A83E8" w14:textId="77777777">
            <w:pPr>
              <w:spacing w:before="120" w:after="120"/>
            </w:pPr>
            <w:r w:rsidRPr="002F6A28">
              <w:t>-</w:t>
            </w:r>
          </w:p>
        </w:tc>
      </w:tr>
      <w:tr w14:paraId="4494982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B8095A" w14:paraId="21436B43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B8095A" w14:paraId="3276AE80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B8095A" w14:paraId="0E113115" w14:textId="77777777">
            <w:pPr>
              <w:keepNext/>
              <w:keepLines/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after approval</w:t>
            </w:r>
          </w:p>
        </w:tc>
      </w:tr>
      <w:tr w14:paraId="1A09E77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139E838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4328F769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15A84C6A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7 November 2026</w:t>
            </w:r>
          </w:p>
          <w:p w:rsidR="000C3B6C" w:rsidRPr="00E3324D" w:rsidP="000C3B6C" w14:paraId="74884D1B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2C02F367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08409428" w14:textId="77777777">
            <w:r w:rsidRPr="00CE6C29">
              <w:t>WTO/TBT National Notification and Enquiry Center of the People's Republic of China</w:t>
            </w:r>
          </w:p>
          <w:p w:rsidR="00CE6C29" w:rsidRPr="00CE6C29" w:rsidP="000C3B6C" w14:paraId="30807EED" w14:textId="77777777"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57954642</w:t>
            </w:r>
          </w:p>
          <w:p w:rsidR="00CE6C29" w:rsidRPr="00CE6C29" w:rsidP="000C3B6C" w14:paraId="4C920D02" w14:textId="77777777">
            <w:pPr>
              <w:spacing w:after="120"/>
            </w:pPr>
            <w:r w:rsidRPr="00CE6C29">
              <w:t xml:space="preserve">E_mail: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090061C6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4196A3F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8D763A8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7AD28F21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660BD9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7855583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D2514A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2966E8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56CBCC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G/TBT/N/CHN/2351</w:t>
    </w:r>
    <w:bookmarkEnd w:id="0"/>
  </w:p>
  <w:p w:rsidR="009239F7" w:rsidRPr="002F6A28" w:rsidP="009239F7" w14:paraId="5793745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EE3EB9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18D2484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E31CAF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E4FCE9C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6B5F982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429A385E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7443E4B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016B7E9" w14:textId="77777777">
          <w:pPr>
            <w:jc w:val="right"/>
            <w:rPr>
              <w:b/>
              <w:szCs w:val="16"/>
            </w:rPr>
          </w:pPr>
        </w:p>
      </w:tc>
    </w:tr>
    <w:tr w14:paraId="0EAB95C3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171360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5F31A59E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G/TBT/N/CHN/2351</w:t>
          </w:r>
          <w:bookmarkEnd w:id="2"/>
        </w:p>
      </w:tc>
    </w:tr>
    <w:tr w14:paraId="1F30ACA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79D1AE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11CF6B1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8 September 2026</w:t>
          </w:r>
          <w:bookmarkEnd w:id="3"/>
          <w:bookmarkEnd w:id="4"/>
        </w:p>
      </w:tc>
    </w:tr>
    <w:tr w14:paraId="6DE4130E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95D7AE2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(26-6147)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2400A9E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8594DF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1BC011D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4839E37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250FE59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91596693">
    <w:abstractNumId w:val="9"/>
  </w:num>
  <w:num w:numId="2" w16cid:durableId="573510331">
    <w:abstractNumId w:val="7"/>
  </w:num>
  <w:num w:numId="3" w16cid:durableId="798958662">
    <w:abstractNumId w:val="6"/>
  </w:num>
  <w:num w:numId="4" w16cid:durableId="704214459">
    <w:abstractNumId w:val="5"/>
  </w:num>
  <w:num w:numId="5" w16cid:durableId="730271055">
    <w:abstractNumId w:val="4"/>
  </w:num>
  <w:num w:numId="6" w16cid:durableId="1537278696">
    <w:abstractNumId w:val="12"/>
  </w:num>
  <w:num w:numId="7" w16cid:durableId="2010517989">
    <w:abstractNumId w:val="11"/>
  </w:num>
  <w:num w:numId="8" w16cid:durableId="849949825">
    <w:abstractNumId w:val="10"/>
  </w:num>
  <w:num w:numId="9" w16cid:durableId="3232394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66142946">
    <w:abstractNumId w:val="13"/>
  </w:num>
  <w:num w:numId="11" w16cid:durableId="496380619">
    <w:abstractNumId w:val="8"/>
  </w:num>
  <w:num w:numId="12" w16cid:durableId="679116346">
    <w:abstractNumId w:val="3"/>
  </w:num>
  <w:num w:numId="13" w16cid:durableId="1921021023">
    <w:abstractNumId w:val="2"/>
  </w:num>
  <w:num w:numId="14" w16cid:durableId="100800785">
    <w:abstractNumId w:val="1"/>
  </w:num>
  <w:num w:numId="15" w16cid:durableId="10222446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3B0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A75F7"/>
    <w:rsid w:val="008B223A"/>
    <w:rsid w:val="008B4A10"/>
    <w:rsid w:val="008B4FB8"/>
    <w:rsid w:val="008C1339"/>
    <w:rsid w:val="008D641C"/>
    <w:rsid w:val="008E372C"/>
    <w:rsid w:val="008E67DC"/>
    <w:rsid w:val="008F1338"/>
    <w:rsid w:val="009239F7"/>
    <w:rsid w:val="00933ECA"/>
    <w:rsid w:val="00934ABC"/>
    <w:rsid w:val="00955D8A"/>
    <w:rsid w:val="00964F4F"/>
    <w:rsid w:val="009755F8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8095A"/>
    <w:rsid w:val="00B97638"/>
    <w:rsid w:val="00BB0455"/>
    <w:rsid w:val="00BB1F84"/>
    <w:rsid w:val="00BD5D17"/>
    <w:rsid w:val="00BE5468"/>
    <w:rsid w:val="00BE66B6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2B30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1E81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CBB7AE7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4638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ACB9CA0-C076-4416-960B-AF04C1D85369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Mermaz, Johann</cp:lastModifiedBy>
  <cp:revision>3</cp:revision>
  <dcterms:created xsi:type="dcterms:W3CDTF">2026-09-08T08:53:00Z</dcterms:created>
  <dcterms:modified xsi:type="dcterms:W3CDTF">2026-09-08T09:18:00Z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