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EDFBD48" w14:textId="77777777">
      <w:pPr>
        <w:pStyle w:val="Title"/>
        <w:rPr>
          <w:caps w:val="0"/>
          <w:kern w:val="0"/>
        </w:rPr>
      </w:pPr>
      <w:r w:rsidRPr="002F6A28">
        <w:rPr>
          <w:caps w:val="0"/>
          <w:kern w:val="0"/>
        </w:rPr>
        <w:t>NOTIFICATION</w:t>
      </w:r>
    </w:p>
    <w:p w:rsidR="009239F7" w:rsidRPr="002F6A28" w:rsidP="002F6A28" w14:paraId="386D3086" w14:textId="77777777">
      <w:pPr>
        <w:jc w:val="center"/>
      </w:pPr>
      <w:r w:rsidRPr="002F6A28">
        <w:t>The following notification is being circulated in accordance with Article 10.6</w:t>
      </w:r>
    </w:p>
    <w:p w:rsidR="009239F7" w:rsidRPr="002F6A28" w:rsidP="002F6A28" w14:paraId="4FEB557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B9E30A1" w14:textId="77777777" w:rsidTr="00DB13FE">
        <w:tblPrEx>
          <w:tblW w:w="5000" w:type="pct"/>
          <w:tblLayout w:type="fixed"/>
          <w:tblLook w:val="0000"/>
        </w:tblPrEx>
        <w:tc>
          <w:tcPr>
            <w:tcW w:w="607" w:type="dxa"/>
            <w:tcBorders>
              <w:top w:val="double" w:sz="4" w:space="0" w:color="auto"/>
            </w:tcBorders>
          </w:tcPr>
          <w:p w:rsidR="00F85C99" w:rsidRPr="002F6A28" w:rsidP="002F6A28" w14:paraId="123A15A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95CE787" w14:textId="77777777">
            <w:pPr>
              <w:spacing w:before="120" w:after="120"/>
            </w:pPr>
            <w:r w:rsidRPr="002F6A28">
              <w:rPr>
                <w:b/>
              </w:rPr>
              <w:t>Notifying Member:</w:t>
            </w:r>
            <w:r w:rsidRPr="00C92678" w:rsidR="00EE3A11">
              <w:t xml:space="preserve"> </w:t>
            </w:r>
            <w:r w:rsidRPr="00C92678" w:rsidR="00EE3A11">
              <w:rPr>
                <w:u w:val="single"/>
              </w:rPr>
              <w:t>NEW ZEALAND</w:t>
            </w:r>
          </w:p>
          <w:p w:rsidR="00F85C99" w:rsidRPr="002F6A28" w:rsidP="002F6A28" w14:paraId="5C2B13A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A6F1A4B" w14:textId="77777777" w:rsidTr="00DB13FE">
        <w:tblPrEx>
          <w:tblW w:w="5000" w:type="pct"/>
          <w:tblLayout w:type="fixed"/>
          <w:tblLook w:val="0000"/>
        </w:tblPrEx>
        <w:tc>
          <w:tcPr>
            <w:tcW w:w="607" w:type="dxa"/>
          </w:tcPr>
          <w:p w:rsidR="00F85C99" w:rsidRPr="002F6A28" w:rsidP="002F6A28" w14:paraId="7EBC8273" w14:textId="77777777">
            <w:pPr>
              <w:spacing w:before="120" w:after="120"/>
              <w:jc w:val="left"/>
            </w:pPr>
            <w:r w:rsidRPr="002F6A28">
              <w:rPr>
                <w:b/>
              </w:rPr>
              <w:t>2.</w:t>
            </w:r>
          </w:p>
        </w:tc>
        <w:tc>
          <w:tcPr>
            <w:tcW w:w="8373" w:type="dxa"/>
          </w:tcPr>
          <w:p w:rsidR="00F85C99" w:rsidRPr="002F6A28" w:rsidP="000C3B6C" w14:paraId="20E5809F" w14:textId="77777777">
            <w:pPr>
              <w:spacing w:before="120" w:after="120"/>
            </w:pPr>
            <w:r w:rsidRPr="002F6A28">
              <w:rPr>
                <w:b/>
              </w:rPr>
              <w:t>Agency responsible:</w:t>
            </w:r>
            <w:r w:rsidRPr="00C379C8" w:rsidR="00EE3A11">
              <w:t xml:space="preserve"> </w:t>
            </w:r>
          </w:p>
          <w:p w:rsidR="00EE3A11" w:rsidRPr="00C379C8" w:rsidP="000C3B6C" w14:paraId="1F841D92" w14:textId="77777777">
            <w:pPr>
              <w:spacing w:after="120"/>
            </w:pPr>
            <w:r w:rsidRPr="00C379C8">
              <w:t>Ministry of Business, Innovation and Employment</w:t>
            </w:r>
          </w:p>
        </w:tc>
      </w:tr>
      <w:tr w14:paraId="6F627676" w14:textId="77777777" w:rsidTr="00DB13FE">
        <w:tblPrEx>
          <w:tblW w:w="5000" w:type="pct"/>
          <w:tblLayout w:type="fixed"/>
          <w:tblLook w:val="0000"/>
        </w:tblPrEx>
        <w:tc>
          <w:tcPr>
            <w:tcW w:w="607" w:type="dxa"/>
          </w:tcPr>
          <w:p w:rsidR="00F85C99" w:rsidRPr="002F6A28" w:rsidP="002F6A28" w14:paraId="03508831" w14:textId="77777777">
            <w:pPr>
              <w:spacing w:before="120" w:after="120"/>
              <w:jc w:val="left"/>
              <w:rPr>
                <w:b/>
              </w:rPr>
            </w:pPr>
            <w:r w:rsidRPr="002F6A28">
              <w:rPr>
                <w:b/>
              </w:rPr>
              <w:t>3.</w:t>
            </w:r>
          </w:p>
        </w:tc>
        <w:tc>
          <w:tcPr>
            <w:tcW w:w="8373" w:type="dxa"/>
          </w:tcPr>
          <w:p w:rsidR="00F85C99" w:rsidRPr="0058336F" w:rsidP="002F6A28" w14:paraId="43856437" w14:textId="77777777">
            <w:pPr>
              <w:spacing w:before="120" w:after="120"/>
            </w:pPr>
            <w:r w:rsidRPr="002F6A28">
              <w:rPr>
                <w:b/>
              </w:rPr>
              <w:t>Notified under Article 2.9.2 [ ], 2.10.1 [X],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40DEEA1" w14:textId="77777777" w:rsidTr="00DB13FE">
        <w:tblPrEx>
          <w:tblW w:w="5000" w:type="pct"/>
          <w:tblLayout w:type="fixed"/>
          <w:tblLook w:val="0000"/>
        </w:tblPrEx>
        <w:tc>
          <w:tcPr>
            <w:tcW w:w="607" w:type="dxa"/>
          </w:tcPr>
          <w:p w:rsidR="00F85C99" w:rsidRPr="002F6A28" w:rsidP="002F6A28" w14:paraId="2F676D9A" w14:textId="77777777">
            <w:pPr>
              <w:spacing w:before="120" w:after="120"/>
              <w:jc w:val="left"/>
            </w:pPr>
            <w:r w:rsidRPr="002F6A28">
              <w:rPr>
                <w:b/>
              </w:rPr>
              <w:t>4.</w:t>
            </w:r>
          </w:p>
        </w:tc>
        <w:tc>
          <w:tcPr>
            <w:tcW w:w="8373" w:type="dxa"/>
          </w:tcPr>
          <w:p w:rsidR="00F85C99" w:rsidRPr="002F6A28" w:rsidP="002F6A28" w14:paraId="2DE4739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Consumer products containing sand, including:</w:t>
            </w:r>
          </w:p>
          <w:p w:rsidR="00EE3A11" w:rsidRPr="00C379C8" w:rsidP="002F6A28" w14:paraId="3033BFCD" w14:textId="77777777">
            <w:pPr>
              <w:numPr>
                <w:ilvl w:val="0"/>
                <w:numId w:val="16"/>
              </w:numPr>
              <w:spacing w:before="120" w:after="120"/>
            </w:pPr>
            <w:r w:rsidRPr="00C379C8">
              <w:t>Toys containing sand (whether sand is accessible or sealed within the toy), excluding natural sand intended for sand pits.</w:t>
            </w:r>
          </w:p>
          <w:p w:rsidR="00EE3A11" w:rsidRPr="00C379C8" w:rsidP="002F6A28" w14:paraId="4C51E1AE" w14:textId="77777777">
            <w:pPr>
              <w:numPr>
                <w:ilvl w:val="0"/>
                <w:numId w:val="16"/>
              </w:numPr>
              <w:spacing w:before="120" w:after="120"/>
            </w:pPr>
            <w:r w:rsidRPr="00C379C8">
              <w:t>Decorative, craft and artistic goods containing accessible sand.</w:t>
            </w:r>
          </w:p>
          <w:p w:rsidR="00EE3A11" w:rsidRPr="00C379C8" w:rsidP="002F6A28" w14:paraId="7C4BB19D" w14:textId="77777777">
            <w:pPr>
              <w:spacing w:before="120" w:after="120"/>
            </w:pPr>
            <w:r w:rsidRPr="00C379C8">
              <w:t>Indicative ICS codes:</w:t>
            </w:r>
          </w:p>
          <w:p w:rsidR="00EE3A11" w:rsidRPr="00C379C8" w:rsidP="002F6A28" w14:paraId="7EE9D954" w14:textId="77777777">
            <w:pPr>
              <w:numPr>
                <w:ilvl w:val="0"/>
                <w:numId w:val="17"/>
              </w:numPr>
              <w:spacing w:before="120" w:after="120"/>
            </w:pPr>
            <w:r w:rsidRPr="00C379C8">
              <w:t>97.200.50 Toys</w:t>
            </w:r>
          </w:p>
          <w:p w:rsidR="00EE3A11" w:rsidRPr="00C379C8" w:rsidP="002F6A28" w14:paraId="6C43711C" w14:textId="77777777">
            <w:pPr>
              <w:numPr>
                <w:ilvl w:val="0"/>
                <w:numId w:val="17"/>
              </w:numPr>
              <w:spacing w:before="120" w:after="120"/>
            </w:pPr>
            <w:r w:rsidRPr="00C379C8">
              <w:t>97.195 Works of art and handicrafts</w:t>
            </w:r>
          </w:p>
          <w:p w:rsidR="00EE3A11" w:rsidRPr="00C379C8" w:rsidP="002F6A28" w14:paraId="72573A47" w14:textId="77777777">
            <w:pPr>
              <w:numPr>
                <w:ilvl w:val="0"/>
                <w:numId w:val="17"/>
              </w:numPr>
              <w:spacing w:before="120" w:after="120"/>
            </w:pPr>
            <w:r w:rsidRPr="00C379C8">
              <w:t>97.190 Equipment for children</w:t>
            </w:r>
          </w:p>
          <w:p w:rsidR="00EE3A11" w:rsidRPr="00C379C8" w:rsidP="002F6A28" w14:paraId="1763A06B" w14:textId="77777777">
            <w:pPr>
              <w:spacing w:before="120" w:after="120"/>
            </w:pPr>
            <w:r w:rsidRPr="00C379C8">
              <w:t>Equipment for children (ICS code(s): 97.190); Items of art and handicrafts. Cultural property and heritage (ICS code(s): 97.195); Toys (ICS code(s): 97.200.50)</w:t>
            </w:r>
          </w:p>
        </w:tc>
      </w:tr>
      <w:tr w14:paraId="27297712" w14:textId="77777777" w:rsidTr="00DB13FE">
        <w:tblPrEx>
          <w:tblW w:w="5000" w:type="pct"/>
          <w:tblLayout w:type="fixed"/>
          <w:tblLook w:val="0000"/>
        </w:tblPrEx>
        <w:tc>
          <w:tcPr>
            <w:tcW w:w="607" w:type="dxa"/>
          </w:tcPr>
          <w:p w:rsidR="00F85C99" w:rsidRPr="002F6A28" w:rsidP="002F6A28" w14:paraId="05887474" w14:textId="77777777">
            <w:pPr>
              <w:spacing w:before="120" w:after="120"/>
              <w:jc w:val="left"/>
            </w:pPr>
            <w:r w:rsidRPr="002F6A28">
              <w:rPr>
                <w:b/>
              </w:rPr>
              <w:t>5.</w:t>
            </w:r>
          </w:p>
        </w:tc>
        <w:tc>
          <w:tcPr>
            <w:tcW w:w="8373" w:type="dxa"/>
          </w:tcPr>
          <w:p w:rsidR="00F85C99" w:rsidP="002F6A28" w14:paraId="5EE8311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Unsafe Goods (Consumer Sand Products) Notice 2026 (6 pages, in English), </w:t>
            </w:r>
            <w:hyperlink r:id="rId6" w:history="1">
              <w:r w:rsidRPr="00C379C8" w:rsidR="00EE3A11">
                <w:rPr>
                  <w:color w:val="0000FF"/>
                  <w:u w:val="single"/>
                </w:rPr>
                <w:t>https://www.mbie.govt.nz/have-your-say/consultation-on-draft-unsafe-goods-consumer-sand-products-notice-2026</w:t>
              </w:r>
            </w:hyperlink>
            <w:r w:rsidRPr="00C379C8" w:rsidR="00EE3A11">
              <w:t>.</w:t>
            </w:r>
          </w:p>
          <w:p w:rsidR="00EE3A11" w:rsidRPr="00C379C8" w:rsidP="002F6A28" w14:paraId="0CAF82D1" w14:textId="77777777">
            <w:pPr>
              <w:spacing w:before="120" w:after="120"/>
            </w:pPr>
            <w:r w:rsidRPr="00C379C8">
              <w:t>The draft notice would be made under the Fair Trading Act 1986 and would declare certain toys containing sand and decorative, craft or artistic goods</w:t>
            </w:r>
            <w:r w:rsidRPr="00C379C8">
              <w:rPr>
                <w:b/>
                <w:bCs/>
              </w:rPr>
              <w:t xml:space="preserve"> </w:t>
            </w:r>
            <w:r w:rsidRPr="00C379C8">
              <w:t>containing accessible sand to be unsafe goods unless prescribed asbestos testing requirements have been met. The notice incorporates by reference:</w:t>
            </w:r>
          </w:p>
          <w:p w:rsidR="00EE3A11" w:rsidRPr="00C379C8" w:rsidP="002F6A28" w14:paraId="443A4865" w14:textId="77777777">
            <w:pPr>
              <w:numPr>
                <w:ilvl w:val="0"/>
                <w:numId w:val="18"/>
              </w:numPr>
              <w:spacing w:before="120" w:after="120"/>
            </w:pPr>
            <w:r w:rsidRPr="00C379C8">
              <w:t xml:space="preserve">ISO 22262-2:2026, </w:t>
            </w:r>
            <w:r w:rsidRPr="00C379C8">
              <w:rPr>
                <w:i/>
                <w:iCs/>
              </w:rPr>
              <w:t xml:space="preserve">Air quality — Bulk materials — Part 2: Quantitative determination of asbestos by gravimetric and microscopical methods </w:t>
            </w:r>
            <w:r w:rsidRPr="00C379C8">
              <w:t>(50 pages, in English).</w:t>
            </w:r>
          </w:p>
          <w:p w:rsidR="000C3B6C" w:rsidRPr="000C3B6C" w:rsidP="002F6A28" w14:paraId="0AF8149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92697" w:rsidRPr="00CE6C29" w:rsidP="002F6A28" w14:paraId="6A3A029F" w14:textId="77777777">
            <w:pPr>
              <w:rPr>
                <w:iCs/>
              </w:rPr>
            </w:pPr>
            <w:r w:rsidRPr="00CE6C29">
              <w:rPr>
                <w:iCs/>
              </w:rPr>
              <w:t xml:space="preserve">The draft Unsafe Goods (Consumer Sand Products) Notice 2026 and consultation documents can be found on this Ministry of Business, Innovation and Employment webpage: </w:t>
            </w:r>
            <w:hyperlink r:id="rId6" w:tgtFrame="_blank" w:history="1">
              <w:r w:rsidRPr="00CE6C29">
                <w:rPr>
                  <w:iCs/>
                  <w:color w:val="0000FF"/>
                  <w:u w:val="single"/>
                </w:rPr>
                <w:t>https://www.mbie.govt.nz/have-your-say/consultation-on-draft-unsafe-goods-consumer-sand-products-notice-2026</w:t>
              </w:r>
            </w:hyperlink>
            <w:r w:rsidRPr="00CE6C29">
              <w:rPr>
                <w:iCs/>
              </w:rPr>
              <w:t>.</w:t>
            </w:r>
          </w:p>
          <w:p w:rsidR="00892697" w:rsidRPr="00CE6C29" w:rsidP="002F6A28" w14:paraId="4E8388F1" w14:textId="77777777">
            <w:pPr>
              <w:spacing w:after="120"/>
              <w:rPr>
                <w:iCs/>
              </w:rPr>
            </w:pPr>
            <w:r w:rsidRPr="00CE6C29">
              <w:rPr>
                <w:iCs/>
              </w:rPr>
              <w:t xml:space="preserve">Further information and notification of further publications, such as the final unsafe goods notice, can be requested from the Ministry of Business, Innovation and Employment. Email: </w:t>
            </w:r>
            <w:hyperlink r:id="rId7" w:history="1">
              <w:r w:rsidRPr="00CE6C29">
                <w:rPr>
                  <w:iCs/>
                  <w:color w:val="0000FF"/>
                  <w:u w:val="single"/>
                </w:rPr>
                <w:t>wto@standards.govt.nz</w:t>
              </w:r>
            </w:hyperlink>
            <w:r w:rsidRPr="00CE6C29">
              <w:rPr>
                <w:iCs/>
              </w:rPr>
              <w:t xml:space="preserve"> and </w:t>
            </w:r>
            <w:hyperlink r:id="rId8" w:history="1">
              <w:r w:rsidRPr="00CE6C29">
                <w:rPr>
                  <w:iCs/>
                  <w:color w:val="0000FF"/>
                  <w:u w:val="single"/>
                </w:rPr>
                <w:t>productsafetypolicy@mbie.govt.nz</w:t>
              </w:r>
            </w:hyperlink>
            <w:r w:rsidRPr="00CE6C29">
              <w:rPr>
                <w:iCs/>
              </w:rPr>
              <w:t>.</w:t>
            </w:r>
          </w:p>
        </w:tc>
      </w:tr>
      <w:tr w14:paraId="73788139" w14:textId="77777777" w:rsidTr="00DB13FE">
        <w:tblPrEx>
          <w:tblW w:w="5000" w:type="pct"/>
          <w:tblLayout w:type="fixed"/>
          <w:tblLook w:val="0000"/>
        </w:tblPrEx>
        <w:tc>
          <w:tcPr>
            <w:tcW w:w="607" w:type="dxa"/>
          </w:tcPr>
          <w:p w:rsidR="00F85C99" w:rsidRPr="002F6A28" w:rsidP="002F6A28" w14:paraId="7CC9A821" w14:textId="77777777">
            <w:pPr>
              <w:spacing w:before="120" w:after="120"/>
              <w:jc w:val="left"/>
              <w:rPr>
                <w:b/>
              </w:rPr>
            </w:pPr>
            <w:r w:rsidRPr="002F6A28">
              <w:rPr>
                <w:b/>
              </w:rPr>
              <w:t>6.</w:t>
            </w:r>
          </w:p>
        </w:tc>
        <w:tc>
          <w:tcPr>
            <w:tcW w:w="8373" w:type="dxa"/>
          </w:tcPr>
          <w:p w:rsidR="00F85C99" w:rsidRPr="002F6A28" w:rsidP="002F6A28" w14:paraId="5F43FBD6" w14:textId="77777777">
            <w:pPr>
              <w:spacing w:before="120" w:after="120"/>
              <w:rPr>
                <w:b/>
              </w:rPr>
            </w:pPr>
            <w:r w:rsidRPr="002F6A28">
              <w:rPr>
                <w:b/>
              </w:rPr>
              <w:t>Description of content:</w:t>
            </w:r>
            <w:r w:rsidRPr="00C379C8" w:rsidR="00FE448B">
              <w:t xml:space="preserve"> The proposed Unsafe Goods (Consumer Sand Products Containing Asbestos) Notice 2026 would prohibit the supply of specified consumer sand products unless suppliers hold evidence demonstrating that the products do not contain asbestos.</w:t>
            </w:r>
          </w:p>
          <w:p w:rsidR="00FE448B" w:rsidRPr="00C379C8" w:rsidP="002F6A28" w14:paraId="4E2138B4" w14:textId="77777777">
            <w:pPr>
              <w:spacing w:before="120" w:after="120"/>
            </w:pPr>
            <w:r w:rsidRPr="00C379C8">
              <w:t>The notice would apply to:</w:t>
            </w:r>
          </w:p>
          <w:p w:rsidR="00FE448B" w:rsidRPr="00C379C8" w:rsidP="002F6A28" w14:paraId="6B8923CF" w14:textId="77777777">
            <w:pPr>
              <w:numPr>
                <w:ilvl w:val="0"/>
                <w:numId w:val="19"/>
              </w:numPr>
              <w:spacing w:before="120" w:after="120"/>
            </w:pPr>
            <w:r w:rsidRPr="00C379C8">
              <w:t>goods that are a toy that is, include, or contain sand; and</w:t>
            </w:r>
          </w:p>
          <w:p w:rsidR="00FE448B" w:rsidRPr="00C379C8" w:rsidP="002F6A28" w14:paraId="072FB4EA" w14:textId="77777777">
            <w:pPr>
              <w:numPr>
                <w:ilvl w:val="0"/>
                <w:numId w:val="19"/>
              </w:numPr>
              <w:spacing w:before="120" w:after="120"/>
            </w:pPr>
            <w:r w:rsidRPr="00C379C8">
              <w:t>goods that are a decorative, craft or artistic good that are sand or that include or contain accessible sand.</w:t>
            </w:r>
          </w:p>
          <w:p w:rsidR="00FE448B" w:rsidRPr="00C379C8" w:rsidP="002F6A28" w14:paraId="4C3C1A19" w14:textId="77777777">
            <w:pPr>
              <w:spacing w:before="120" w:after="120"/>
            </w:pPr>
            <w:r w:rsidRPr="00C379C8">
              <w:t>The notice would not apply to sand produced by natural geological processes that is intended to fill sand pits, playgrounds, or other recreational areas.</w:t>
            </w:r>
          </w:p>
          <w:p w:rsidR="00FE448B" w:rsidRPr="00C379C8" w:rsidP="002F6A28" w14:paraId="38C2078D" w14:textId="77777777">
            <w:pPr>
              <w:spacing w:before="120" w:after="120"/>
            </w:pPr>
            <w:r w:rsidRPr="00C379C8">
              <w:t>To demonstrate compliance, suppliers would be required to:</w:t>
            </w:r>
          </w:p>
          <w:p w:rsidR="00FE448B" w:rsidRPr="00C379C8" w:rsidP="002F6A28" w14:paraId="06A8773B" w14:textId="77777777">
            <w:pPr>
              <w:numPr>
                <w:ilvl w:val="0"/>
                <w:numId w:val="20"/>
              </w:numPr>
              <w:spacing w:before="120" w:after="120"/>
            </w:pPr>
            <w:r w:rsidRPr="00C379C8">
              <w:t>obtain negative asbestos test results for at least three samples of a product, which includes:</w:t>
            </w:r>
          </w:p>
          <w:p w:rsidR="00FE448B" w:rsidRPr="00C379C8" w:rsidP="002F6A28" w14:paraId="07F2BF18" w14:textId="77777777">
            <w:pPr>
              <w:numPr>
                <w:ilvl w:val="0"/>
                <w:numId w:val="20"/>
              </w:numPr>
              <w:spacing w:before="120" w:after="120"/>
            </w:pPr>
            <w:r w:rsidRPr="00C379C8">
              <w:t>obtaining testing using Scanning Electron Microscopy with Energy Dispersive X-ray Spectroscopy (SEM-EDX) or Transmission Electron Microscopy (TEM) using the applicable procedures specified in ISO 22262-2:2026;</w:t>
            </w:r>
          </w:p>
          <w:p w:rsidR="00FE448B" w:rsidRPr="00C379C8" w:rsidP="002F6A28" w14:paraId="0699B917" w14:textId="77777777">
            <w:pPr>
              <w:numPr>
                <w:ilvl w:val="0"/>
                <w:numId w:val="20"/>
              </w:numPr>
              <w:spacing w:before="120" w:after="120"/>
            </w:pPr>
            <w:r w:rsidRPr="00C379C8">
              <w:t xml:space="preserve">ensuring testing is conducted by a laboratory accredited to ISO/IEC 17025:2017 by an accreditation body that is a signatory to the International Laboratory Accreditation Cooperation Mutual Recognition Arrangement (ILAC </w:t>
            </w:r>
            <w:r w:rsidRPr="00C379C8">
              <w:t>MRA</w:t>
            </w:r>
            <w:r w:rsidRPr="00C379C8">
              <w:t>);</w:t>
            </w:r>
          </w:p>
          <w:p w:rsidR="00FE448B" w:rsidRPr="00C379C8" w:rsidP="002F6A28" w14:paraId="525E51C4" w14:textId="77777777">
            <w:pPr>
              <w:numPr>
                <w:ilvl w:val="0"/>
                <w:numId w:val="20"/>
              </w:numPr>
              <w:spacing w:before="120" w:after="120"/>
            </w:pPr>
            <w:r w:rsidRPr="00C379C8">
              <w:t>ensure those samples were tested within the 12 months preceding importation (for imported goods) or manufacture (for domestically manufactured goods); and</w:t>
            </w:r>
          </w:p>
          <w:p w:rsidR="00FE448B" w:rsidRPr="00C379C8" w:rsidP="002F6A28" w14:paraId="07739EB4" w14:textId="77777777">
            <w:pPr>
              <w:numPr>
                <w:ilvl w:val="0"/>
                <w:numId w:val="20"/>
              </w:numPr>
              <w:spacing w:before="120" w:after="120"/>
            </w:pPr>
            <w:r w:rsidRPr="00C379C8">
              <w:t>have a test certificate, test report, test result, or other document recording the results of the testing and meets specified requirements (such as indicating that no asbestos was detected in the samples tested).</w:t>
            </w:r>
          </w:p>
          <w:p w:rsidR="00FE448B" w:rsidRPr="00C379C8" w:rsidP="002F6A28" w14:paraId="799C1257" w14:textId="77777777">
            <w:pPr>
              <w:spacing w:before="120" w:after="120"/>
            </w:pPr>
            <w:r w:rsidRPr="00C379C8">
              <w:t>The measure is intended as an interim requirement pending development of longer-term product safety regulation addressing asbestos contamination in consumer sand products.</w:t>
            </w:r>
          </w:p>
        </w:tc>
      </w:tr>
      <w:tr w14:paraId="0EFA6E32" w14:textId="77777777" w:rsidTr="00DB13FE">
        <w:tblPrEx>
          <w:tblW w:w="5000" w:type="pct"/>
          <w:tblLayout w:type="fixed"/>
          <w:tblLook w:val="0000"/>
        </w:tblPrEx>
        <w:tc>
          <w:tcPr>
            <w:tcW w:w="607" w:type="dxa"/>
          </w:tcPr>
          <w:p w:rsidR="00F85C99" w:rsidRPr="002F6A28" w:rsidP="002F6A28" w14:paraId="71025E04" w14:textId="77777777">
            <w:pPr>
              <w:spacing w:before="120" w:after="120"/>
              <w:jc w:val="left"/>
              <w:rPr>
                <w:b/>
              </w:rPr>
            </w:pPr>
            <w:r w:rsidRPr="002F6A28">
              <w:rPr>
                <w:b/>
              </w:rPr>
              <w:t>7.</w:t>
            </w:r>
          </w:p>
        </w:tc>
        <w:tc>
          <w:tcPr>
            <w:tcW w:w="8373" w:type="dxa"/>
          </w:tcPr>
          <w:p w:rsidR="00F85C99" w:rsidRPr="002F6A28" w:rsidP="002F6A28" w14:paraId="02DDB877" w14:textId="77777777">
            <w:pPr>
              <w:spacing w:before="120" w:after="120"/>
              <w:rPr>
                <w:b/>
              </w:rPr>
            </w:pPr>
            <w:r w:rsidRPr="002F6A28">
              <w:rPr>
                <w:b/>
              </w:rPr>
              <w:t>Objective and rationale, including the nature of urgent problems where applicable:</w:t>
            </w:r>
            <w:r w:rsidRPr="00C379C8" w:rsidR="00EE3A11">
              <w:t xml:space="preserve"> Since November 2025, New Zealand suppliers have undertaken 23 recalls of consumer sand products following the detection of asbestos contamination, affecting approximately 46,000 units. Research has demonstrated that asbestos fibres may become airborne during normal use of some sand products, creating a risk of inhalation and associated adverse health effects. The proposed measure seeks to prevent the supply of asbestos-contaminated consumer sand products in New Zealand. The use of an internationally recognised testing method and laboratory accreditation requirements intend to provide a consistent and reliable basis for demonstrating compliance.; Protection of human health or safety</w:t>
            </w:r>
          </w:p>
        </w:tc>
      </w:tr>
      <w:tr w14:paraId="269DA1FB" w14:textId="77777777" w:rsidTr="00DB13FE">
        <w:tblPrEx>
          <w:tblW w:w="5000" w:type="pct"/>
          <w:tblLayout w:type="fixed"/>
          <w:tblLook w:val="0000"/>
        </w:tblPrEx>
        <w:tc>
          <w:tcPr>
            <w:tcW w:w="607" w:type="dxa"/>
          </w:tcPr>
          <w:p w:rsidR="00F85C99" w:rsidRPr="002F6A28" w:rsidP="009E75ED" w14:paraId="38623A26" w14:textId="77777777">
            <w:pPr>
              <w:spacing w:before="120" w:after="120"/>
              <w:jc w:val="left"/>
              <w:rPr>
                <w:b/>
              </w:rPr>
            </w:pPr>
            <w:r w:rsidRPr="002F6A28">
              <w:rPr>
                <w:b/>
              </w:rPr>
              <w:t>8.</w:t>
            </w:r>
          </w:p>
        </w:tc>
        <w:tc>
          <w:tcPr>
            <w:tcW w:w="8373" w:type="dxa"/>
          </w:tcPr>
          <w:p w:rsidR="000C3B6C" w:rsidRPr="00EC00D2" w:rsidP="007F13E8" w14:paraId="2B5DA750" w14:textId="77777777">
            <w:pPr>
              <w:spacing w:before="120" w:after="120"/>
              <w:rPr>
                <w:bCs/>
              </w:rPr>
            </w:pPr>
            <w:r w:rsidRPr="002F6A28">
              <w:rPr>
                <w:b/>
              </w:rPr>
              <w:t>Relevant documents:</w:t>
            </w:r>
            <w:r w:rsidRPr="002F6A28" w:rsidR="00EE3A11">
              <w:t xml:space="preserve"> </w:t>
            </w:r>
          </w:p>
          <w:p w:rsidR="00EE3A11" w:rsidRPr="002F6A28" w:rsidP="007F13E8" w14:paraId="42E863EE" w14:textId="77777777">
            <w:pPr>
              <w:spacing w:before="120" w:after="120"/>
            </w:pPr>
            <w:r w:rsidRPr="002F6A28">
              <w:t>draft Unsafe Goods (Consumer Sand Products Containing Asbestos) Notice 2026 (6 pages, in English).</w:t>
            </w:r>
          </w:p>
          <w:p w:rsidR="00EE3A11" w:rsidRPr="002F6A28" w:rsidP="007F13E8" w14:paraId="684E8051" w14:textId="77777777">
            <w:pPr>
              <w:spacing w:before="120" w:after="120"/>
            </w:pPr>
            <w:r w:rsidRPr="002F6A28">
              <w:t xml:space="preserve">ISO 22262-2:2026, </w:t>
            </w:r>
            <w:r w:rsidRPr="002F6A28">
              <w:rPr>
                <w:i/>
                <w:iCs/>
              </w:rPr>
              <w:t xml:space="preserve">Air quality — Bulk materials — Part 2: Quantitative determination of asbestos by gravimetric and microscopical methods </w:t>
            </w:r>
            <w:r w:rsidRPr="002F6A28">
              <w:t>(50 pages, in English).</w:t>
            </w:r>
          </w:p>
        </w:tc>
      </w:tr>
      <w:tr w14:paraId="5EAA2A05" w14:textId="77777777" w:rsidTr="00DB13FE">
        <w:tblPrEx>
          <w:tblW w:w="5000" w:type="pct"/>
          <w:tblLayout w:type="fixed"/>
          <w:tblLook w:val="0000"/>
        </w:tblPrEx>
        <w:tc>
          <w:tcPr>
            <w:tcW w:w="607" w:type="dxa"/>
          </w:tcPr>
          <w:p w:rsidR="00EE3A11" w:rsidRPr="002F6A28" w:rsidP="002F6A28" w14:paraId="085BEC02" w14:textId="77777777">
            <w:pPr>
              <w:spacing w:before="120" w:after="120"/>
              <w:jc w:val="left"/>
              <w:rPr>
                <w:b/>
              </w:rPr>
            </w:pPr>
            <w:r w:rsidRPr="002F6A28">
              <w:rPr>
                <w:b/>
              </w:rPr>
              <w:t>9.</w:t>
            </w:r>
          </w:p>
        </w:tc>
        <w:tc>
          <w:tcPr>
            <w:tcW w:w="8373" w:type="dxa"/>
          </w:tcPr>
          <w:p w:rsidR="00EE3A11" w:rsidRPr="002F6A28" w:rsidP="008953C4" w14:paraId="4979C9B0" w14:textId="77777777">
            <w:pPr>
              <w:spacing w:before="120" w:after="120"/>
            </w:pPr>
            <w:r w:rsidRPr="002F6A28">
              <w:rPr>
                <w:b/>
              </w:rPr>
              <w:t>Proposed date of adoption:</w:t>
            </w:r>
            <w:r w:rsidRPr="00C379C8">
              <w:t xml:space="preserve"> To be determined</w:t>
            </w:r>
          </w:p>
          <w:p w:rsidR="00EE3A11" w:rsidRPr="002F6A28" w:rsidP="008953C4" w14:paraId="603B5148" w14:textId="77777777">
            <w:pPr>
              <w:spacing w:after="120"/>
            </w:pPr>
            <w:r w:rsidRPr="002F6A28">
              <w:rPr>
                <w:b/>
              </w:rPr>
              <w:t>Proposed date of entry into force:</w:t>
            </w:r>
            <w:r w:rsidRPr="00C379C8">
              <w:t xml:space="preserve"> To be determined</w:t>
            </w:r>
          </w:p>
        </w:tc>
      </w:tr>
      <w:tr w14:paraId="0E85116A" w14:textId="77777777" w:rsidTr="00DB13FE">
        <w:tblPrEx>
          <w:tblW w:w="5000" w:type="pct"/>
          <w:tblLayout w:type="fixed"/>
          <w:tblLook w:val="0000"/>
        </w:tblPrEx>
        <w:tc>
          <w:tcPr>
            <w:tcW w:w="607" w:type="dxa"/>
            <w:tcBorders>
              <w:bottom w:val="double" w:sz="4" w:space="0" w:color="auto"/>
            </w:tcBorders>
          </w:tcPr>
          <w:p w:rsidR="00F85C99" w:rsidRPr="002F6A28" w:rsidP="00F25737" w14:paraId="411AED1D" w14:textId="77777777">
            <w:pPr>
              <w:keepNext/>
              <w:keepLines/>
              <w:spacing w:before="120" w:after="120"/>
              <w:jc w:val="left"/>
              <w:rPr>
                <w:b/>
              </w:rPr>
            </w:pPr>
            <w:r w:rsidRPr="002F6A28">
              <w:rPr>
                <w:b/>
              </w:rPr>
              <w:t>10.</w:t>
            </w:r>
          </w:p>
        </w:tc>
        <w:tc>
          <w:tcPr>
            <w:tcW w:w="8373" w:type="dxa"/>
            <w:tcBorders>
              <w:bottom w:val="double" w:sz="4" w:space="0" w:color="auto"/>
            </w:tcBorders>
          </w:tcPr>
          <w:p w:rsidR="000C3B6C" w:rsidRPr="00E3324D" w:rsidP="00F25737" w14:paraId="41074F92" w14:textId="77777777">
            <w:pPr>
              <w:keepNext/>
              <w:keepLines/>
              <w:tabs>
                <w:tab w:val="left" w:pos="1418"/>
                <w:tab w:val="left" w:pos="2127"/>
                <w:tab w:val="left" w:pos="2835"/>
                <w:tab w:val="left" w:pos="3402"/>
              </w:tabs>
              <w:spacing w:before="120" w:after="120"/>
              <w:rPr>
                <w:b/>
                <w:bCs/>
              </w:rPr>
            </w:pPr>
            <w:r w:rsidRPr="00E3324D">
              <w:rPr>
                <w:b/>
                <w:bCs/>
              </w:rPr>
              <w:t>Provision of comments</w:t>
            </w:r>
          </w:p>
          <w:p w:rsidR="00F85C99" w:rsidP="00F25737" w14:paraId="50846C4E" w14:textId="77777777">
            <w:pPr>
              <w:keepNext/>
              <w:keepLines/>
              <w:spacing w:before="120" w:after="120"/>
              <w:rPr>
                <w:bCs/>
              </w:rPr>
            </w:pPr>
            <w:r w:rsidRPr="002F6A28">
              <w:rPr>
                <w:b/>
              </w:rPr>
              <w:t>Final date for comments:</w:t>
            </w:r>
            <w:r w:rsidRPr="00C379C8" w:rsidR="00EE3A11">
              <w:t xml:space="preserve"> 25 September 2026</w:t>
            </w:r>
          </w:p>
          <w:p w:rsidR="000C3B6C" w:rsidRPr="00E3324D" w:rsidP="00F25737" w14:paraId="033BC521" w14:textId="77777777">
            <w:pPr>
              <w:keepNext/>
              <w:keepLines/>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F25737" w14:paraId="27063FD5" w14:textId="77777777">
            <w:pPr>
              <w:keepNext/>
              <w:keepLines/>
              <w:tabs>
                <w:tab w:val="left" w:pos="1418"/>
                <w:tab w:val="left" w:pos="2127"/>
                <w:tab w:val="left" w:pos="2835"/>
                <w:tab w:val="left" w:pos="3402"/>
              </w:tabs>
              <w:spacing w:before="120" w:after="120"/>
            </w:pPr>
            <w:r w:rsidRPr="006A4C49">
              <w:t xml:space="preserve">Members may submit written comments via email. Please use the submission form available on the consultation page. The consultation page can be found at </w:t>
            </w:r>
            <w:hyperlink r:id="rId6" w:history="1">
              <w:r w:rsidRPr="006A4C49">
                <w:rPr>
                  <w:color w:val="0000FF"/>
                  <w:u w:val="single"/>
                </w:rPr>
                <w:t>https://www.mbie.govt.nz/have-your-say/consultation-on-draft-unsafe-goods-consumer-sand-products-notice-2026</w:t>
              </w:r>
            </w:hyperlink>
            <w:r w:rsidRPr="006A4C49">
              <w:t>.</w:t>
            </w:r>
          </w:p>
          <w:p w:rsidR="000C3B6C" w:rsidRPr="002F6A28" w:rsidP="00F25737" w14:paraId="35CB94BD" w14:textId="77777777">
            <w:pPr>
              <w:keepNext/>
              <w:keepLines/>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F25737" w14:paraId="5E15F6A4" w14:textId="77777777">
            <w:pPr>
              <w:keepNext/>
              <w:keepLines/>
            </w:pPr>
            <w:r w:rsidRPr="00CE6C29">
              <w:t>Ministry of Business, Innovation and Employment</w:t>
            </w:r>
          </w:p>
          <w:p w:rsidR="00CE6C29" w:rsidRPr="00CE6C29" w:rsidP="00F25737" w14:paraId="0BA3E592" w14:textId="77777777">
            <w:pPr>
              <w:keepNext/>
              <w:keepLines/>
            </w:pPr>
            <w:r w:rsidRPr="00CE6C29">
              <w:t>Level 5, 15 Stout Street, Wellington 6011;</w:t>
            </w:r>
          </w:p>
          <w:p w:rsidR="00CE6C29" w:rsidRPr="00CE6C29" w:rsidP="00F25737" w14:paraId="29AACC69" w14:textId="77777777">
            <w:pPr>
              <w:keepNext/>
              <w:keepLines/>
            </w:pPr>
            <w:r w:rsidRPr="00CE6C29">
              <w:t>Private Bag 2439, Wellington 6140</w:t>
            </w:r>
          </w:p>
          <w:p w:rsidR="00CE6C29" w:rsidRPr="00CE6C29" w:rsidP="00F25737" w14:paraId="18709EBB" w14:textId="77777777">
            <w:pPr>
              <w:keepNext/>
              <w:keepLines/>
            </w:pPr>
            <w:r w:rsidRPr="00CE6C29">
              <w:t>Tel: +(644) 89 65126</w:t>
            </w:r>
          </w:p>
          <w:p w:rsidR="00CE6C29" w:rsidRPr="00CE6C29" w:rsidP="00F25737" w14:paraId="33862375" w14:textId="77777777">
            <w:pPr>
              <w:keepNext/>
              <w:keepLines/>
            </w:pPr>
            <w:r w:rsidRPr="00CE6C29">
              <w:t xml:space="preserve">Email: </w:t>
            </w:r>
            <w:hyperlink r:id="rId7" w:history="1">
              <w:r w:rsidRPr="00CE6C29">
                <w:rPr>
                  <w:color w:val="0000FF"/>
                  <w:u w:val="single"/>
                </w:rPr>
                <w:t>wto@standards.govt.nz</w:t>
              </w:r>
            </w:hyperlink>
            <w:r w:rsidRPr="00CE6C29">
              <w:t xml:space="preserve"> and </w:t>
            </w:r>
            <w:hyperlink r:id="rId8" w:history="1">
              <w:r w:rsidRPr="00CE6C29">
                <w:rPr>
                  <w:color w:val="0000FF"/>
                  <w:u w:val="single"/>
                </w:rPr>
                <w:t>productsafetypolicy@mbie.govt.nz</w:t>
              </w:r>
            </w:hyperlink>
            <w:r w:rsidRPr="00CE6C29">
              <w:t xml:space="preserve"> (Consumer Policy Team)</w:t>
            </w:r>
          </w:p>
          <w:p w:rsidR="00CE6C29" w:rsidRPr="00CE6C29" w:rsidP="00F25737" w14:paraId="3C0B09D5" w14:textId="77777777">
            <w:pPr>
              <w:keepNext/>
              <w:keepLines/>
              <w:spacing w:after="120"/>
            </w:pPr>
            <w:r w:rsidRPr="00CE6C29">
              <w:t xml:space="preserve">Website: </w:t>
            </w:r>
            <w:hyperlink r:id="rId9" w:tgtFrame="_blank" w:history="1">
              <w:r w:rsidRPr="00CE6C29">
                <w:rPr>
                  <w:color w:val="0000FF"/>
                  <w:u w:val="single"/>
                </w:rPr>
                <w:t>https://www.mbie.govt.nz/business-and-employment/business/trade-and-tariffs/trade-barriers/</w:t>
              </w:r>
            </w:hyperlink>
          </w:p>
        </w:tc>
      </w:tr>
    </w:tbl>
    <w:p w:rsidR="00EE3A11" w:rsidRPr="002F6A28" w:rsidP="00887259" w14:paraId="21F9CB9A"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D32FE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8B90C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D86B4E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DA73E6" w14:textId="77777777">
    <w:pPr>
      <w:pStyle w:val="Header"/>
      <w:pBdr>
        <w:bottom w:val="single" w:sz="4" w:space="1" w:color="auto"/>
      </w:pBdr>
      <w:tabs>
        <w:tab w:val="clear" w:pos="4513"/>
        <w:tab w:val="clear" w:pos="9027"/>
      </w:tabs>
      <w:jc w:val="center"/>
    </w:pPr>
    <w:r w:rsidRPr="002F6A28">
      <w:t>tbtSymbol</w:t>
    </w:r>
  </w:p>
  <w:p w:rsidR="009239F7" w:rsidRPr="002F6A28" w:rsidP="009239F7" w14:paraId="089D3D43" w14:textId="77777777">
    <w:pPr>
      <w:pStyle w:val="Header"/>
      <w:pBdr>
        <w:bottom w:val="single" w:sz="4" w:space="1" w:color="auto"/>
      </w:pBdr>
      <w:tabs>
        <w:tab w:val="clear" w:pos="4513"/>
        <w:tab w:val="clear" w:pos="9027"/>
      </w:tabs>
      <w:jc w:val="center"/>
    </w:pPr>
  </w:p>
  <w:p w:rsidR="009239F7" w:rsidRPr="002F6A28" w:rsidP="009239F7" w14:paraId="1343ECB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FDDC76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A3C5B3" w14:textId="77777777">
    <w:pPr>
      <w:pStyle w:val="Header"/>
      <w:pBdr>
        <w:bottom w:val="single" w:sz="4" w:space="1" w:color="auto"/>
      </w:pBdr>
      <w:tabs>
        <w:tab w:val="clear" w:pos="4513"/>
        <w:tab w:val="clear" w:pos="9027"/>
      </w:tabs>
      <w:jc w:val="center"/>
    </w:pPr>
    <w:bookmarkStart w:id="0" w:name="spsSymbolHeader"/>
    <w:r w:rsidRPr="002F6A28">
      <w:t>G/TBT/N/NZL/159</w:t>
    </w:r>
    <w:bookmarkEnd w:id="0"/>
  </w:p>
  <w:p w:rsidR="009239F7" w:rsidRPr="002F6A28" w:rsidP="009239F7" w14:paraId="12E44C7B" w14:textId="77777777">
    <w:pPr>
      <w:pStyle w:val="Header"/>
      <w:pBdr>
        <w:bottom w:val="single" w:sz="4" w:space="1" w:color="auto"/>
      </w:pBdr>
      <w:tabs>
        <w:tab w:val="clear" w:pos="4513"/>
        <w:tab w:val="clear" w:pos="9027"/>
      </w:tabs>
      <w:jc w:val="center"/>
    </w:pPr>
  </w:p>
  <w:p w:rsidR="009239F7" w:rsidRPr="002F6A28" w:rsidP="009239F7" w14:paraId="5B56C61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2AFAAED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B3B6E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D52A80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704C984" w14:textId="77777777">
          <w:pPr>
            <w:jc w:val="right"/>
            <w:rPr>
              <w:b/>
              <w:color w:val="FF0000"/>
              <w:szCs w:val="16"/>
            </w:rPr>
          </w:pPr>
        </w:p>
      </w:tc>
    </w:tr>
    <w:bookmarkEnd w:id="1"/>
    <w:tr w14:paraId="0766712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27C8F9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F9E4FC1" w14:textId="77777777">
          <w:pPr>
            <w:jc w:val="right"/>
            <w:rPr>
              <w:b/>
              <w:szCs w:val="16"/>
            </w:rPr>
          </w:pPr>
        </w:p>
      </w:tc>
    </w:tr>
    <w:tr w14:paraId="53C7A34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01007C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206A3D4" w14:textId="77777777">
          <w:pPr>
            <w:jc w:val="right"/>
            <w:rPr>
              <w:b/>
              <w:szCs w:val="16"/>
            </w:rPr>
          </w:pPr>
          <w:bookmarkStart w:id="2" w:name="bmkSymbols"/>
          <w:r w:rsidRPr="002F6A28">
            <w:rPr>
              <w:b/>
              <w:szCs w:val="16"/>
            </w:rPr>
            <w:t>G/TBT/N/NZL/159</w:t>
          </w:r>
          <w:bookmarkEnd w:id="2"/>
        </w:p>
      </w:tc>
    </w:tr>
    <w:tr w14:paraId="6F11329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CCFC92F" w14:textId="77777777"/>
      </w:tc>
      <w:tc>
        <w:tcPr>
          <w:tcW w:w="5448" w:type="dxa"/>
          <w:gridSpan w:val="2"/>
          <w:shd w:val="clear" w:color="auto" w:fill="FFFFFF"/>
          <w:tcMar>
            <w:left w:w="108" w:type="dxa"/>
            <w:right w:w="108" w:type="dxa"/>
          </w:tcMar>
          <w:vAlign w:val="center"/>
        </w:tcPr>
        <w:p w:rsidR="00ED54E0" w:rsidRPr="009239F7" w:rsidP="00B801E9" w14:paraId="3A65D10A" w14:textId="77777777">
          <w:pPr>
            <w:jc w:val="right"/>
            <w:rPr>
              <w:szCs w:val="16"/>
            </w:rPr>
          </w:pPr>
          <w:bookmarkStart w:id="3" w:name="spsDateDistribution"/>
          <w:bookmarkStart w:id="4" w:name="bmkDate"/>
          <w:r w:rsidRPr="009239F7">
            <w:rPr>
              <w:szCs w:val="16"/>
            </w:rPr>
            <w:t>4 September 2026</w:t>
          </w:r>
          <w:bookmarkEnd w:id="3"/>
          <w:bookmarkEnd w:id="4"/>
        </w:p>
      </w:tc>
    </w:tr>
    <w:tr w14:paraId="5850FE1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1CFA3E8" w14:textId="77777777">
          <w:pPr>
            <w:jc w:val="left"/>
            <w:rPr>
              <w:b/>
            </w:rPr>
          </w:pPr>
          <w:bookmarkStart w:id="5" w:name="bmkSerial"/>
          <w:r>
            <w:rPr>
              <w:rFonts w:ascii="Verdana" w:eastAsia="Verdana" w:hAnsi="Verdana" w:cs="Verdana"/>
              <w:b w:val="0"/>
              <w:color w:val="FF0000"/>
              <w:sz w:val="18"/>
            </w:rPr>
            <w:t>(26-6094)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5CF99E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733924E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631169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43C955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24ABC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3D526BF"/>
    <w:multiLevelType w:val="hybridMultilevel"/>
    <w:tmpl w:val="63D526B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18384452">
    <w:abstractNumId w:val="9"/>
  </w:num>
  <w:num w:numId="2" w16cid:durableId="1127239801">
    <w:abstractNumId w:val="7"/>
  </w:num>
  <w:num w:numId="3" w16cid:durableId="1126389447">
    <w:abstractNumId w:val="6"/>
  </w:num>
  <w:num w:numId="4" w16cid:durableId="906959282">
    <w:abstractNumId w:val="5"/>
  </w:num>
  <w:num w:numId="5" w16cid:durableId="1904951171">
    <w:abstractNumId w:val="4"/>
  </w:num>
  <w:num w:numId="6" w16cid:durableId="1078596513">
    <w:abstractNumId w:val="12"/>
  </w:num>
  <w:num w:numId="7" w16cid:durableId="740444224">
    <w:abstractNumId w:val="11"/>
  </w:num>
  <w:num w:numId="8" w16cid:durableId="539706682">
    <w:abstractNumId w:val="10"/>
  </w:num>
  <w:num w:numId="9" w16cid:durableId="17974805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6673251">
    <w:abstractNumId w:val="13"/>
  </w:num>
  <w:num w:numId="11" w16cid:durableId="1856964281">
    <w:abstractNumId w:val="8"/>
  </w:num>
  <w:num w:numId="12" w16cid:durableId="805590382">
    <w:abstractNumId w:val="3"/>
  </w:num>
  <w:num w:numId="13" w16cid:durableId="1052079141">
    <w:abstractNumId w:val="2"/>
  </w:num>
  <w:num w:numId="14" w16cid:durableId="1758482326">
    <w:abstractNumId w:val="1"/>
  </w:num>
  <w:num w:numId="15" w16cid:durableId="987397004">
    <w:abstractNumId w:val="0"/>
  </w:num>
  <w:num w:numId="16" w16cid:durableId="198317717">
    <w:abstractNumId w:val="14"/>
  </w:num>
  <w:num w:numId="17" w16cid:durableId="1712612350">
    <w:abstractNumId w:val="15"/>
  </w:num>
  <w:num w:numId="18" w16cid:durableId="352154762">
    <w:abstractNumId w:val="16"/>
  </w:num>
  <w:num w:numId="19" w16cid:durableId="691957083">
    <w:abstractNumId w:val="17"/>
  </w:num>
  <w:num w:numId="20" w16cid:durableId="11054922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6B8"/>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0744"/>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64ED"/>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2697"/>
    <w:rsid w:val="008935B1"/>
    <w:rsid w:val="00893E85"/>
    <w:rsid w:val="008953C4"/>
    <w:rsid w:val="008B223A"/>
    <w:rsid w:val="008B31BB"/>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0A00"/>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5737"/>
    <w:rsid w:val="00F263FA"/>
    <w:rsid w:val="00F32397"/>
    <w:rsid w:val="00F40595"/>
    <w:rsid w:val="00F650F7"/>
    <w:rsid w:val="00F85C99"/>
    <w:rsid w:val="00F85CDF"/>
    <w:rsid w:val="00F97AEE"/>
    <w:rsid w:val="00FA4811"/>
    <w:rsid w:val="00FA5EBC"/>
    <w:rsid w:val="00FB1B6E"/>
    <w:rsid w:val="00FB1ED3"/>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4381C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mbie.govt.nz/have-your-say/consultation-on-draft-unsafe-goods-consumer-sand-products-notice-2026" TargetMode="External" /><Relationship Id="rId7" Type="http://schemas.openxmlformats.org/officeDocument/2006/relationships/hyperlink" Target="mailto:wto@standards.govt.nz" TargetMode="External" /><Relationship Id="rId8" Type="http://schemas.openxmlformats.org/officeDocument/2006/relationships/hyperlink" Target="mailto:productsafetypolicy@mbie.govt.nz" TargetMode="External" /><Relationship Id="rId9" Type="http://schemas.openxmlformats.org/officeDocument/2006/relationships/hyperlink" Target="https://www.mbie.govt.nz/business-and-employment/business/trade-and-tariffs/trade-barrier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216DF-15DF-4AEB-979E-6D03E074625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1009</Words>
  <Characters>5754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2026-09-04T08:29:00Z</dcterms:created>
  <dcterms:modified xsi:type="dcterms:W3CDTF">2026-09-04T08:36:00Z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