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13C49F3F" w14:textId="77777777">
      <w:pPr>
        <w:pStyle w:val="Title"/>
        <w:rPr>
          <w:caps w:val="0"/>
          <w:kern w:val="0"/>
        </w:rPr>
      </w:pPr>
      <w:r w:rsidRPr="002F6A28">
        <w:rPr>
          <w:caps w:val="0"/>
          <w:kern w:val="0"/>
        </w:rPr>
        <w:t>NOTIFICATION</w:t>
      </w:r>
    </w:p>
    <w:p w:rsidR="009239F7" w:rsidRPr="002F6A28" w:rsidP="002F6A28" w14:paraId="791DDD05" w14:textId="77777777">
      <w:pPr>
        <w:jc w:val="center"/>
      </w:pPr>
      <w:r w:rsidRPr="002F6A28">
        <w:t>The following notification is being circulated in accordance with Article 10.6</w:t>
      </w:r>
    </w:p>
    <w:p w:rsidR="009239F7" w:rsidRPr="002F6A28" w:rsidP="002F6A28" w14:paraId="09B4FE4F"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4B0F20C1" w14:textId="77777777" w:rsidTr="00DB13FE">
        <w:tblPrEx>
          <w:tblW w:w="5000" w:type="pct"/>
          <w:tblLayout w:type="fixed"/>
          <w:tblLook w:val="0000"/>
        </w:tblPrEx>
        <w:tc>
          <w:tcPr>
            <w:tcW w:w="607" w:type="dxa"/>
            <w:tcBorders>
              <w:top w:val="double" w:sz="4" w:space="0" w:color="auto"/>
            </w:tcBorders>
          </w:tcPr>
          <w:p w:rsidR="00F85C99" w:rsidRPr="002F6A28" w:rsidP="00C316FB" w14:paraId="7F8CC8FA" w14:textId="77777777">
            <w:pPr>
              <w:spacing w:before="100" w:after="100"/>
              <w:jc w:val="left"/>
            </w:pPr>
            <w:r w:rsidRPr="002F6A28">
              <w:rPr>
                <w:b/>
              </w:rPr>
              <w:t>1.</w:t>
            </w:r>
          </w:p>
        </w:tc>
        <w:tc>
          <w:tcPr>
            <w:tcW w:w="8373" w:type="dxa"/>
            <w:tcBorders>
              <w:top w:val="double" w:sz="4" w:space="0" w:color="auto"/>
            </w:tcBorders>
          </w:tcPr>
          <w:p w:rsidR="00F85C99" w:rsidRPr="002F6A28" w:rsidP="00C316FB" w14:paraId="57072C6F" w14:textId="77777777">
            <w:pPr>
              <w:spacing w:before="100" w:after="100"/>
            </w:pPr>
            <w:r w:rsidRPr="002F6A28">
              <w:rPr>
                <w:b/>
              </w:rPr>
              <w:t>Notifying Member:</w:t>
            </w:r>
            <w:r w:rsidRPr="00C92678" w:rsidR="00EE3A11">
              <w:t xml:space="preserve"> </w:t>
            </w:r>
            <w:r w:rsidRPr="00C92678" w:rsidR="00EE3A11">
              <w:rPr>
                <w:u w:val="single"/>
              </w:rPr>
              <w:t>PHILIPPINES</w:t>
            </w:r>
          </w:p>
          <w:p w:rsidR="00F85C99" w:rsidRPr="002F6A28" w:rsidP="00C316FB" w14:paraId="494083DA" w14:textId="77777777">
            <w:pPr>
              <w:spacing w:before="100" w:after="10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C0F95A5" w14:textId="77777777" w:rsidTr="00DB13FE">
        <w:tblPrEx>
          <w:tblW w:w="5000" w:type="pct"/>
          <w:tblLayout w:type="fixed"/>
          <w:tblLook w:val="0000"/>
        </w:tblPrEx>
        <w:tc>
          <w:tcPr>
            <w:tcW w:w="607" w:type="dxa"/>
          </w:tcPr>
          <w:p w:rsidR="00F85C99" w:rsidRPr="002F6A28" w:rsidP="002F6A28" w14:paraId="1E686ECC" w14:textId="77777777">
            <w:pPr>
              <w:spacing w:before="120" w:after="120"/>
              <w:jc w:val="left"/>
            </w:pPr>
            <w:r w:rsidRPr="002F6A28">
              <w:rPr>
                <w:b/>
              </w:rPr>
              <w:t>2.</w:t>
            </w:r>
          </w:p>
        </w:tc>
        <w:tc>
          <w:tcPr>
            <w:tcW w:w="8373" w:type="dxa"/>
          </w:tcPr>
          <w:p w:rsidR="00F85C99" w:rsidRPr="002F6A28" w:rsidP="000C3B6C" w14:paraId="276F440E" w14:textId="77777777">
            <w:pPr>
              <w:spacing w:before="120" w:after="120"/>
            </w:pPr>
            <w:r w:rsidRPr="002F6A28">
              <w:rPr>
                <w:b/>
              </w:rPr>
              <w:t>Agency responsible:</w:t>
            </w:r>
            <w:r w:rsidRPr="00C379C8" w:rsidR="00EE3A11">
              <w:t xml:space="preserve"> </w:t>
            </w:r>
          </w:p>
          <w:p w:rsidR="00EE3A11" w:rsidRPr="00C379C8" w:rsidP="000C3B6C" w14:paraId="72928C8C" w14:textId="77777777">
            <w:r w:rsidRPr="00C379C8">
              <w:t>Mr. Neil P. Catajay</w:t>
            </w:r>
          </w:p>
          <w:p w:rsidR="00EE3A11" w:rsidRPr="00C379C8" w:rsidP="000C3B6C" w14:paraId="7B26D14A" w14:textId="77777777">
            <w:r w:rsidRPr="00C379C8">
              <w:t>Director</w:t>
            </w:r>
          </w:p>
          <w:p w:rsidR="00EE3A11" w:rsidRPr="00C379C8" w:rsidP="000C3B6C" w14:paraId="1B37FC98" w14:textId="77777777">
            <w:r w:rsidRPr="00C379C8">
              <w:t>Bureau of Philippine Standards</w:t>
            </w:r>
          </w:p>
          <w:p w:rsidR="00EE3A11" w:rsidRPr="00C379C8" w:rsidP="000C3B6C" w14:paraId="4DE21EAC" w14:textId="77777777">
            <w:r w:rsidRPr="00C379C8">
              <w:t>Department of Trade and Industry</w:t>
            </w:r>
          </w:p>
          <w:p w:rsidR="00EE3A11" w:rsidRPr="00C379C8" w:rsidP="000C3B6C" w14:paraId="76BF82F3" w14:textId="77777777">
            <w:pPr>
              <w:spacing w:after="120"/>
            </w:pPr>
            <w:r w:rsidRPr="00C379C8">
              <w:t xml:space="preserve">Email: </w:t>
            </w:r>
            <w:hyperlink r:id="rId6" w:history="1">
              <w:r w:rsidRPr="00C379C8">
                <w:rPr>
                  <w:color w:val="0000FF"/>
                  <w:u w:val="single"/>
                </w:rPr>
                <w:t>BPS@dti.gov.ph</w:t>
              </w:r>
            </w:hyperlink>
          </w:p>
        </w:tc>
      </w:tr>
      <w:tr w14:paraId="219CEBBF" w14:textId="77777777" w:rsidTr="00DB13FE">
        <w:tblPrEx>
          <w:tblW w:w="5000" w:type="pct"/>
          <w:tblLayout w:type="fixed"/>
          <w:tblLook w:val="0000"/>
        </w:tblPrEx>
        <w:tc>
          <w:tcPr>
            <w:tcW w:w="607" w:type="dxa"/>
          </w:tcPr>
          <w:p w:rsidR="00F85C99" w:rsidRPr="002F6A28" w:rsidP="002F6A28" w14:paraId="6CECAE09" w14:textId="77777777">
            <w:pPr>
              <w:spacing w:before="120" w:after="120"/>
              <w:jc w:val="left"/>
              <w:rPr>
                <w:b/>
              </w:rPr>
            </w:pPr>
            <w:r w:rsidRPr="002F6A28">
              <w:rPr>
                <w:b/>
              </w:rPr>
              <w:t>3.</w:t>
            </w:r>
          </w:p>
        </w:tc>
        <w:tc>
          <w:tcPr>
            <w:tcW w:w="8373" w:type="dxa"/>
          </w:tcPr>
          <w:p w:rsidR="00F85C99" w:rsidRPr="0058336F" w:rsidP="00C316FB" w14:paraId="4EDD79F8" w14:textId="77777777">
            <w:pPr>
              <w:spacing w:before="100" w:after="10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3D3EAC95" w14:textId="77777777" w:rsidTr="00DB13FE">
        <w:tblPrEx>
          <w:tblW w:w="5000" w:type="pct"/>
          <w:tblLayout w:type="fixed"/>
          <w:tblLook w:val="0000"/>
        </w:tblPrEx>
        <w:tc>
          <w:tcPr>
            <w:tcW w:w="607" w:type="dxa"/>
          </w:tcPr>
          <w:p w:rsidR="00F85C99" w:rsidRPr="002F6A28" w:rsidP="002F6A28" w14:paraId="1C0CD143" w14:textId="77777777">
            <w:pPr>
              <w:spacing w:before="120" w:after="120"/>
              <w:jc w:val="left"/>
            </w:pPr>
            <w:r w:rsidRPr="002F6A28">
              <w:rPr>
                <w:b/>
              </w:rPr>
              <w:t>4.</w:t>
            </w:r>
          </w:p>
        </w:tc>
        <w:tc>
          <w:tcPr>
            <w:tcW w:w="8373" w:type="dxa"/>
          </w:tcPr>
          <w:p w:rsidR="00F85C99" w:rsidRPr="002F6A28" w:rsidP="00C316FB" w14:paraId="32C4A6C5" w14:textId="77777777">
            <w:pPr>
              <w:spacing w:before="100" w:after="100"/>
            </w:pPr>
            <w:r w:rsidRPr="00E3324D">
              <w:rPr>
                <w:b/>
                <w:bCs/>
              </w:rPr>
              <w:t>Products covered (HS codes or national tariff lines. ICS numbers may be provided in addition, where applicable)</w:t>
            </w:r>
            <w:r w:rsidRPr="002F6A28">
              <w:rPr>
                <w:b/>
              </w:rPr>
              <w:t>:</w:t>
            </w:r>
            <w:r w:rsidRPr="00C379C8" w:rsidR="00EE3A11">
              <w:t xml:space="preserve"> Plastics pipes (ICS code(s): 23.040.20)</w:t>
            </w:r>
          </w:p>
        </w:tc>
      </w:tr>
      <w:tr w14:paraId="187D4F6E" w14:textId="77777777" w:rsidTr="00DB13FE">
        <w:tblPrEx>
          <w:tblW w:w="5000" w:type="pct"/>
          <w:tblLayout w:type="fixed"/>
          <w:tblLook w:val="0000"/>
        </w:tblPrEx>
        <w:tc>
          <w:tcPr>
            <w:tcW w:w="607" w:type="dxa"/>
          </w:tcPr>
          <w:p w:rsidR="00F85C99" w:rsidRPr="002F6A28" w:rsidP="002F6A28" w14:paraId="286FA1E1" w14:textId="77777777">
            <w:pPr>
              <w:spacing w:before="120" w:after="120"/>
              <w:jc w:val="left"/>
            </w:pPr>
            <w:r w:rsidRPr="002F6A28">
              <w:rPr>
                <w:b/>
              </w:rPr>
              <w:t>5.</w:t>
            </w:r>
          </w:p>
        </w:tc>
        <w:tc>
          <w:tcPr>
            <w:tcW w:w="8373" w:type="dxa"/>
          </w:tcPr>
          <w:p w:rsidR="00F85C99" w:rsidP="002F6A28" w14:paraId="5DA1EEBB"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THE TECHNICAL REGULATION CONCERNING THE MANDATORY PRODUCT CERTIFICATION OF PLASTIC PIPE PRODUCTS; (36 page(s), in English)</w:t>
            </w:r>
          </w:p>
          <w:p w:rsidR="000C3B6C" w:rsidRPr="000C3B6C" w:rsidP="002F6A28" w14:paraId="28506C67"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933DBD" w:rsidRPr="00CE6C29" w:rsidP="002F6A28" w14:paraId="305B778C" w14:textId="77777777">
            <w:pPr>
              <w:pBdr>
                <w:top w:val="none" w:sz="0" w:space="4" w:color="auto"/>
                <w:bottom w:val="none" w:sz="0" w:space="4" w:color="auto"/>
              </w:pBdr>
              <w:rPr>
                <w:iCs/>
              </w:rPr>
            </w:pPr>
            <w:hyperlink r:id="rId7" w:tgtFrame="_blank" w:history="1">
              <w:r w:rsidRPr="00CE6C29">
                <w:rPr>
                  <w:iCs/>
                  <w:color w:val="0000FF"/>
                  <w:u w:val="single"/>
                </w:rPr>
                <w:t>https://members.wto.org/crnattachments/2026/TBT/PHL/26_04508_00_e.pdf</w:t>
              </w:r>
            </w:hyperlink>
          </w:p>
          <w:p w:rsidR="00933DBD" w:rsidRPr="00CE6C29" w:rsidP="002F6A28" w14:paraId="4005FE51" w14:textId="77777777">
            <w:pPr>
              <w:rPr>
                <w:iCs/>
              </w:rPr>
            </w:pPr>
            <w:r w:rsidRPr="00CE6C29">
              <w:rPr>
                <w:iCs/>
              </w:rPr>
              <w:t>Mr. Neil P. Catajay</w:t>
            </w:r>
          </w:p>
          <w:p w:rsidR="00933DBD" w:rsidRPr="00CE6C29" w:rsidP="002F6A28" w14:paraId="40FA35B4" w14:textId="77777777">
            <w:pPr>
              <w:rPr>
                <w:iCs/>
              </w:rPr>
            </w:pPr>
            <w:r w:rsidRPr="00CE6C29">
              <w:rPr>
                <w:iCs/>
              </w:rPr>
              <w:t>Director</w:t>
            </w:r>
          </w:p>
          <w:p w:rsidR="00933DBD" w:rsidRPr="00CE6C29" w:rsidP="002F6A28" w14:paraId="59EB10C8" w14:textId="77777777">
            <w:pPr>
              <w:rPr>
                <w:iCs/>
              </w:rPr>
            </w:pPr>
            <w:r w:rsidRPr="00CE6C29">
              <w:rPr>
                <w:iCs/>
              </w:rPr>
              <w:t>Bureau of Philippine Standards</w:t>
            </w:r>
          </w:p>
          <w:p w:rsidR="00933DBD" w:rsidRPr="00CE6C29" w:rsidP="002F6A28" w14:paraId="29EFB30E" w14:textId="77777777">
            <w:pPr>
              <w:rPr>
                <w:iCs/>
              </w:rPr>
            </w:pPr>
            <w:r w:rsidRPr="00CE6C29">
              <w:rPr>
                <w:iCs/>
              </w:rPr>
              <w:t>Department of Trade and Industry</w:t>
            </w:r>
          </w:p>
          <w:p w:rsidR="00933DBD" w:rsidRPr="00CE6C29" w:rsidP="002F6A28" w14:paraId="6BB4F73A" w14:textId="77777777">
            <w:pPr>
              <w:spacing w:after="120"/>
              <w:rPr>
                <w:iCs/>
              </w:rPr>
            </w:pPr>
            <w:r w:rsidRPr="00CE6C29">
              <w:rPr>
                <w:iCs/>
              </w:rPr>
              <w:t xml:space="preserve">Email: </w:t>
            </w:r>
            <w:hyperlink r:id="rId6" w:history="1">
              <w:r w:rsidRPr="00CE6C29">
                <w:rPr>
                  <w:iCs/>
                  <w:color w:val="0000FF"/>
                  <w:u w:val="single"/>
                </w:rPr>
                <w:t>BPS@dti.gov.ph</w:t>
              </w:r>
            </w:hyperlink>
          </w:p>
        </w:tc>
      </w:tr>
      <w:tr w14:paraId="39B13EAF" w14:textId="77777777" w:rsidTr="00DB13FE">
        <w:tblPrEx>
          <w:tblW w:w="5000" w:type="pct"/>
          <w:tblLayout w:type="fixed"/>
          <w:tblLook w:val="0000"/>
        </w:tblPrEx>
        <w:tc>
          <w:tcPr>
            <w:tcW w:w="607" w:type="dxa"/>
          </w:tcPr>
          <w:p w:rsidR="00F85C99" w:rsidRPr="002F6A28" w:rsidP="002F6A28" w14:paraId="1A5CDD0B" w14:textId="77777777">
            <w:pPr>
              <w:spacing w:before="120" w:after="120"/>
              <w:jc w:val="left"/>
              <w:rPr>
                <w:b/>
              </w:rPr>
            </w:pPr>
            <w:r w:rsidRPr="002F6A28">
              <w:rPr>
                <w:b/>
              </w:rPr>
              <w:t>6.</w:t>
            </w:r>
          </w:p>
        </w:tc>
        <w:tc>
          <w:tcPr>
            <w:tcW w:w="8373" w:type="dxa"/>
          </w:tcPr>
          <w:p w:rsidR="00F85C99" w:rsidRPr="002F6A28" w:rsidP="00C316FB" w14:paraId="7798BDAB" w14:textId="77777777">
            <w:pPr>
              <w:spacing w:before="100" w:after="100"/>
              <w:rPr>
                <w:b/>
              </w:rPr>
            </w:pPr>
            <w:r w:rsidRPr="002F6A28">
              <w:rPr>
                <w:b/>
              </w:rPr>
              <w:t>Description of content:</w:t>
            </w:r>
            <w:r w:rsidRPr="00C379C8" w:rsidR="00FE448B">
              <w:t xml:space="preserve"> This DAO aims to strictly ensure that plastic pipe products to be manufactured, imported, distributed, sold, or used in the Philippines meet the specified quality requirements prescribed by this Technical Regulation.</w:t>
            </w:r>
          </w:p>
        </w:tc>
      </w:tr>
      <w:tr w14:paraId="65476F51" w14:textId="77777777" w:rsidTr="00DB13FE">
        <w:tblPrEx>
          <w:tblW w:w="5000" w:type="pct"/>
          <w:tblLayout w:type="fixed"/>
          <w:tblLook w:val="0000"/>
        </w:tblPrEx>
        <w:tc>
          <w:tcPr>
            <w:tcW w:w="607" w:type="dxa"/>
          </w:tcPr>
          <w:p w:rsidR="00F85C99" w:rsidRPr="002F6A28" w:rsidP="002F6A28" w14:paraId="5FBE9943" w14:textId="77777777">
            <w:pPr>
              <w:spacing w:before="120" w:after="120"/>
              <w:jc w:val="left"/>
              <w:rPr>
                <w:b/>
              </w:rPr>
            </w:pPr>
            <w:r w:rsidRPr="002F6A28">
              <w:rPr>
                <w:b/>
              </w:rPr>
              <w:t>7.</w:t>
            </w:r>
          </w:p>
        </w:tc>
        <w:tc>
          <w:tcPr>
            <w:tcW w:w="8373" w:type="dxa"/>
          </w:tcPr>
          <w:p w:rsidR="00F85C99" w:rsidRPr="002F6A28" w:rsidP="00C316FB" w14:paraId="2E0A8971" w14:textId="77777777">
            <w:pPr>
              <w:spacing w:before="100" w:after="100"/>
              <w:rPr>
                <w:b/>
              </w:rPr>
            </w:pPr>
            <w:r w:rsidRPr="002F6A28">
              <w:rPr>
                <w:b/>
              </w:rPr>
              <w:t>Objective and rationale, including the nature of urgent problems where applicable:</w:t>
            </w:r>
            <w:r w:rsidRPr="00C379C8" w:rsidR="00EE3A11">
              <w:t xml:space="preserve"> Prevention of deceptive practices and consumer protection; Protection of human health or safety</w:t>
            </w:r>
          </w:p>
        </w:tc>
      </w:tr>
      <w:tr w14:paraId="1219DAC3" w14:textId="77777777" w:rsidTr="00DB13FE">
        <w:tblPrEx>
          <w:tblW w:w="5000" w:type="pct"/>
          <w:tblLayout w:type="fixed"/>
          <w:tblLook w:val="0000"/>
        </w:tblPrEx>
        <w:tc>
          <w:tcPr>
            <w:tcW w:w="607" w:type="dxa"/>
          </w:tcPr>
          <w:p w:rsidR="00F85C99" w:rsidRPr="002F6A28" w:rsidP="009E75ED" w14:paraId="00866A45" w14:textId="77777777">
            <w:pPr>
              <w:spacing w:before="120" w:after="120"/>
              <w:jc w:val="left"/>
              <w:rPr>
                <w:b/>
              </w:rPr>
            </w:pPr>
            <w:r w:rsidRPr="002F6A28">
              <w:rPr>
                <w:b/>
              </w:rPr>
              <w:t>8.</w:t>
            </w:r>
          </w:p>
        </w:tc>
        <w:tc>
          <w:tcPr>
            <w:tcW w:w="8373" w:type="dxa"/>
          </w:tcPr>
          <w:p w:rsidR="000C3B6C" w:rsidRPr="00EC00D2" w:rsidP="00C316FB" w14:paraId="3FA78580" w14:textId="77777777">
            <w:pPr>
              <w:spacing w:before="100" w:after="100"/>
              <w:rPr>
                <w:bCs/>
              </w:rPr>
            </w:pPr>
            <w:r w:rsidRPr="002F6A28">
              <w:rPr>
                <w:b/>
              </w:rPr>
              <w:t>Relevant documents:</w:t>
            </w:r>
            <w:r w:rsidRPr="002F6A28" w:rsidR="00EE3A11">
              <w:t xml:space="preserve"> </w:t>
            </w:r>
          </w:p>
          <w:p w:rsidR="00EE3A11" w:rsidRPr="002F6A28" w:rsidP="00C316FB" w14:paraId="18B94E54" w14:textId="77777777">
            <w:pPr>
              <w:numPr>
                <w:ilvl w:val="0"/>
                <w:numId w:val="16"/>
              </w:numPr>
              <w:spacing w:before="100" w:after="100"/>
            </w:pPr>
            <w:r w:rsidRPr="002F6A28">
              <w:t>Executive Order (EO) 292, Series of 1987</w:t>
            </w:r>
          </w:p>
          <w:p w:rsidR="00EE3A11" w:rsidRPr="002F6A28" w:rsidP="00C316FB" w14:paraId="17FEAEC1" w14:textId="77777777">
            <w:pPr>
              <w:numPr>
                <w:ilvl w:val="0"/>
                <w:numId w:val="16"/>
              </w:numPr>
              <w:spacing w:before="100" w:after="100"/>
            </w:pPr>
            <w:r w:rsidRPr="002F6A28">
              <w:t>Republic Act (RA) 4109</w:t>
            </w:r>
          </w:p>
          <w:p w:rsidR="00EE3A11" w:rsidRPr="002F6A28" w:rsidP="00C316FB" w14:paraId="2082EB78" w14:textId="77777777">
            <w:pPr>
              <w:numPr>
                <w:ilvl w:val="0"/>
                <w:numId w:val="16"/>
              </w:numPr>
              <w:spacing w:before="100" w:after="100"/>
            </w:pPr>
            <w:r w:rsidRPr="002F6A28">
              <w:t>EO 101, Series of 1967</w:t>
            </w:r>
          </w:p>
          <w:p w:rsidR="00EE3A11" w:rsidRPr="002F6A28" w:rsidP="00C316FB" w14:paraId="59902DC3" w14:textId="77777777">
            <w:pPr>
              <w:numPr>
                <w:ilvl w:val="0"/>
                <w:numId w:val="16"/>
              </w:numPr>
              <w:spacing w:before="100" w:after="100"/>
            </w:pPr>
            <w:r w:rsidRPr="002F6A28">
              <w:t>RA 7394</w:t>
            </w:r>
          </w:p>
          <w:p w:rsidR="00EE3A11" w:rsidRPr="002F6A28" w:rsidP="00C316FB" w14:paraId="0B388382" w14:textId="77777777">
            <w:pPr>
              <w:numPr>
                <w:ilvl w:val="0"/>
                <w:numId w:val="16"/>
              </w:numPr>
              <w:spacing w:before="100" w:after="100"/>
            </w:pPr>
            <w:r w:rsidRPr="002F6A28">
              <w:t>EO 913, Series of 1983</w:t>
            </w:r>
          </w:p>
        </w:tc>
      </w:tr>
      <w:tr w14:paraId="7CF68956" w14:textId="77777777" w:rsidTr="00DB13FE">
        <w:tblPrEx>
          <w:tblW w:w="5000" w:type="pct"/>
          <w:tblLayout w:type="fixed"/>
          <w:tblLook w:val="0000"/>
        </w:tblPrEx>
        <w:tc>
          <w:tcPr>
            <w:tcW w:w="607" w:type="dxa"/>
          </w:tcPr>
          <w:p w:rsidR="00EE3A11" w:rsidRPr="002F6A28" w:rsidP="002F6A28" w14:paraId="04EA17BA" w14:textId="77777777">
            <w:pPr>
              <w:spacing w:before="120" w:after="120"/>
              <w:jc w:val="left"/>
              <w:rPr>
                <w:b/>
              </w:rPr>
            </w:pPr>
            <w:r w:rsidRPr="002F6A28">
              <w:rPr>
                <w:b/>
              </w:rPr>
              <w:t>9.</w:t>
            </w:r>
          </w:p>
        </w:tc>
        <w:tc>
          <w:tcPr>
            <w:tcW w:w="8373" w:type="dxa"/>
          </w:tcPr>
          <w:p w:rsidR="00EE3A11" w:rsidRPr="002F6A28" w:rsidP="008953C4" w14:paraId="239CE67B" w14:textId="77777777">
            <w:pPr>
              <w:spacing w:before="120" w:after="120"/>
            </w:pPr>
            <w:r w:rsidRPr="002F6A28">
              <w:rPr>
                <w:b/>
              </w:rPr>
              <w:t>Proposed date of adoption:</w:t>
            </w:r>
            <w:r w:rsidRPr="00C379C8">
              <w:t xml:space="preserve"> This Order shall take effect upon fifteen (15) days after its publication in a national newspaper of general circulation, a copy of which shall be submitted to the UP Office of National Administrative Register.</w:t>
            </w:r>
          </w:p>
          <w:p w:rsidR="00EE3A11" w:rsidRPr="002F6A28" w:rsidP="008953C4" w14:paraId="5542C118" w14:textId="77777777">
            <w:pPr>
              <w:spacing w:after="120"/>
            </w:pPr>
            <w:r w:rsidRPr="002F6A28">
              <w:rPr>
                <w:b/>
              </w:rPr>
              <w:t>Proposed date of entry into force:</w:t>
            </w:r>
            <w:r w:rsidRPr="00C379C8">
              <w:t xml:space="preserve"> To be determined</w:t>
            </w:r>
          </w:p>
        </w:tc>
      </w:tr>
      <w:tr w14:paraId="622579E1" w14:textId="77777777" w:rsidTr="00DB13FE">
        <w:tblPrEx>
          <w:tblW w:w="5000" w:type="pct"/>
          <w:tblLayout w:type="fixed"/>
          <w:tblLook w:val="0000"/>
        </w:tblPrEx>
        <w:tc>
          <w:tcPr>
            <w:tcW w:w="607" w:type="dxa"/>
            <w:tcBorders>
              <w:bottom w:val="double" w:sz="4" w:space="0" w:color="auto"/>
            </w:tcBorders>
          </w:tcPr>
          <w:p w:rsidR="00F85C99" w:rsidRPr="002F6A28" w:rsidP="002F6A28" w14:paraId="18FF9D5C"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2144824E"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5C47A06F" w14:textId="77777777">
            <w:pPr>
              <w:spacing w:before="120" w:after="120"/>
              <w:rPr>
                <w:bCs/>
              </w:rPr>
            </w:pPr>
            <w:r w:rsidRPr="002F6A28">
              <w:rPr>
                <w:b/>
              </w:rPr>
              <w:t>Final date for comments:</w:t>
            </w:r>
            <w:r w:rsidRPr="00C379C8" w:rsidR="00EE3A11">
              <w:t xml:space="preserve"> 31 October 2026</w:t>
            </w:r>
          </w:p>
          <w:p w:rsidR="000C3B6C" w:rsidRPr="00E3324D" w:rsidP="000C3B6C" w14:paraId="42E2A1B5"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0C3B6C" w:rsidRPr="002F6A28" w:rsidP="000C3B6C" w14:paraId="0B627F5D"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CBCC7C2" w14:textId="77777777">
            <w:r w:rsidRPr="00CE6C29">
              <w:t>Mr. Neil P. Catajay</w:t>
            </w:r>
          </w:p>
          <w:p w:rsidR="00CE6C29" w:rsidRPr="00CE6C29" w:rsidP="000C3B6C" w14:paraId="5148476D" w14:textId="77777777">
            <w:r w:rsidRPr="00CE6C29">
              <w:t>Director</w:t>
            </w:r>
          </w:p>
          <w:p w:rsidR="00CE6C29" w:rsidRPr="00CE6C29" w:rsidP="000C3B6C" w14:paraId="5CE8F44B" w14:textId="77777777">
            <w:r w:rsidRPr="00CE6C29">
              <w:t>Bureau of Philippine Standards</w:t>
            </w:r>
          </w:p>
          <w:p w:rsidR="00CE6C29" w:rsidRPr="00CE6C29" w:rsidP="000C3B6C" w14:paraId="6FF0B6F6" w14:textId="77777777">
            <w:r w:rsidRPr="00CE6C29">
              <w:t>Department of Trade and Industry</w:t>
            </w:r>
          </w:p>
          <w:p w:rsidR="00CE6C29" w:rsidRPr="00CE6C29" w:rsidP="000C3B6C" w14:paraId="00A7F3C8" w14:textId="77777777">
            <w:r w:rsidRPr="00CE6C29">
              <w:t>3F Trade and Industry Building</w:t>
            </w:r>
          </w:p>
          <w:p w:rsidR="00CE6C29" w:rsidRPr="00CE6C29" w:rsidP="000C3B6C" w14:paraId="463FEF3C" w14:textId="77777777">
            <w:r w:rsidRPr="00CE6C29">
              <w:t>361 Sen. Gil Puyat Avenue</w:t>
            </w:r>
          </w:p>
          <w:p w:rsidR="00CE6C29" w:rsidRPr="00CE6C29" w:rsidP="000C3B6C" w14:paraId="1DC9B7C0" w14:textId="77777777">
            <w:r w:rsidRPr="00CE6C29">
              <w:t>Makati City</w:t>
            </w:r>
          </w:p>
          <w:p w:rsidR="00CE6C29" w:rsidRPr="00CE6C29" w:rsidP="000C3B6C" w14:paraId="5E9B15B8" w14:textId="77777777">
            <w:r w:rsidRPr="00CE6C29">
              <w:t>Philippines</w:t>
            </w:r>
          </w:p>
          <w:p w:rsidR="00CE6C29" w:rsidRPr="00CE6C29" w:rsidP="000C3B6C" w14:paraId="7E9D0CEE" w14:textId="77777777">
            <w:r w:rsidRPr="00CE6C29">
              <w:t>1200</w:t>
            </w:r>
          </w:p>
          <w:p w:rsidR="00CE6C29" w:rsidRPr="00CE6C29" w:rsidP="000C3B6C" w14:paraId="6A060589" w14:textId="77777777">
            <w:r w:rsidRPr="00CE6C29">
              <w:t>Tel: (632) 751 4700; (632) 7913128</w:t>
            </w:r>
          </w:p>
          <w:p w:rsidR="00CE6C29" w:rsidRPr="00CE6C29" w:rsidP="000C3B6C" w14:paraId="040F5B60" w14:textId="77777777">
            <w:r w:rsidRPr="00CE6C29">
              <w:t xml:space="preserve">Email: </w:t>
            </w:r>
            <w:hyperlink r:id="rId6" w:history="1">
              <w:r w:rsidRPr="00CE6C29">
                <w:rPr>
                  <w:color w:val="0000FF"/>
                  <w:u w:val="single"/>
                </w:rPr>
                <w:t>bps@dti.gov.ph</w:t>
              </w:r>
            </w:hyperlink>
          </w:p>
          <w:p w:rsidR="00CE6C29" w:rsidRPr="00CE6C29" w:rsidP="000C3B6C" w14:paraId="5C3115FD" w14:textId="77777777">
            <w:pPr>
              <w:spacing w:after="120"/>
            </w:pPr>
            <w:r w:rsidRPr="00CE6C29">
              <w:t xml:space="preserve">Website: </w:t>
            </w:r>
            <w:hyperlink r:id="rId8" w:tgtFrame="_blank" w:history="1">
              <w:r w:rsidRPr="00CE6C29">
                <w:rPr>
                  <w:color w:val="0000FF"/>
                  <w:u w:val="single"/>
                </w:rPr>
                <w:t>http://www.bps.dti.gov.ph</w:t>
              </w:r>
            </w:hyperlink>
          </w:p>
        </w:tc>
      </w:tr>
    </w:tbl>
    <w:p w:rsidR="00EE3A11" w:rsidRPr="002F6A28" w:rsidP="00887259" w14:paraId="52C186F3"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6531233"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12F0496"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373F6BF"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8A2B6A4" w14:textId="77777777">
    <w:pPr>
      <w:pStyle w:val="Header"/>
      <w:pBdr>
        <w:bottom w:val="single" w:sz="4" w:space="1" w:color="auto"/>
      </w:pBdr>
      <w:tabs>
        <w:tab w:val="clear" w:pos="4513"/>
        <w:tab w:val="clear" w:pos="9027"/>
      </w:tabs>
      <w:jc w:val="center"/>
    </w:pPr>
    <w:r w:rsidRPr="002F6A28">
      <w:t>tbtSymbol</w:t>
    </w:r>
  </w:p>
  <w:p w:rsidR="009239F7" w:rsidRPr="002F6A28" w:rsidP="009239F7" w14:paraId="1545B934" w14:textId="77777777">
    <w:pPr>
      <w:pStyle w:val="Header"/>
      <w:pBdr>
        <w:bottom w:val="single" w:sz="4" w:space="1" w:color="auto"/>
      </w:pBdr>
      <w:tabs>
        <w:tab w:val="clear" w:pos="4513"/>
        <w:tab w:val="clear" w:pos="9027"/>
      </w:tabs>
      <w:jc w:val="center"/>
    </w:pPr>
  </w:p>
  <w:p w:rsidR="009239F7" w:rsidRPr="002F6A28" w:rsidP="009239F7" w14:paraId="2EDEAAAD"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2F467DD3"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C8DD4E9" w14:textId="77777777">
    <w:pPr>
      <w:pStyle w:val="Header"/>
      <w:pBdr>
        <w:bottom w:val="single" w:sz="4" w:space="1" w:color="auto"/>
      </w:pBdr>
      <w:tabs>
        <w:tab w:val="clear" w:pos="4513"/>
        <w:tab w:val="clear" w:pos="9027"/>
      </w:tabs>
      <w:jc w:val="center"/>
    </w:pPr>
    <w:bookmarkStart w:id="0" w:name="spsSymbolHeader"/>
    <w:r w:rsidRPr="002F6A28">
      <w:t>G/TBT/N/</w:t>
    </w:r>
    <w:r w:rsidRPr="002F6A28">
      <w:t>PHL</w:t>
    </w:r>
    <w:r w:rsidRPr="002F6A28">
      <w:t>/375</w:t>
    </w:r>
    <w:bookmarkEnd w:id="0"/>
  </w:p>
  <w:p w:rsidR="009239F7" w:rsidRPr="002F6A28" w:rsidP="009239F7" w14:paraId="682DF9A2" w14:textId="77777777">
    <w:pPr>
      <w:pStyle w:val="Header"/>
      <w:pBdr>
        <w:bottom w:val="single" w:sz="4" w:space="1" w:color="auto"/>
      </w:pBdr>
      <w:tabs>
        <w:tab w:val="clear" w:pos="4513"/>
        <w:tab w:val="clear" w:pos="9027"/>
      </w:tabs>
      <w:jc w:val="center"/>
    </w:pPr>
  </w:p>
  <w:p w:rsidR="009239F7" w:rsidRPr="002F6A28" w:rsidP="009239F7" w14:paraId="46CEB9F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03C0BA62"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1C81A33"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43702B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D6FB6E4" w14:textId="77777777">
          <w:pPr>
            <w:jc w:val="right"/>
            <w:rPr>
              <w:b/>
              <w:color w:val="FF0000"/>
              <w:szCs w:val="16"/>
            </w:rPr>
          </w:pPr>
        </w:p>
      </w:tc>
    </w:tr>
    <w:bookmarkEnd w:id="1"/>
    <w:tr w14:paraId="6C6D1A0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4A1FA69"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5510467D" w14:textId="77777777">
          <w:pPr>
            <w:jc w:val="right"/>
            <w:rPr>
              <w:b/>
              <w:szCs w:val="16"/>
            </w:rPr>
          </w:pPr>
        </w:p>
      </w:tc>
    </w:tr>
    <w:tr w14:paraId="373D493C"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308C589C"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330190A" w14:textId="77777777">
          <w:pPr>
            <w:jc w:val="right"/>
            <w:rPr>
              <w:b/>
              <w:szCs w:val="16"/>
            </w:rPr>
          </w:pPr>
          <w:bookmarkStart w:id="2" w:name="bmkSymbols"/>
          <w:r w:rsidRPr="002F6A28">
            <w:rPr>
              <w:b/>
              <w:szCs w:val="16"/>
            </w:rPr>
            <w:t>G/TBT/N/</w:t>
          </w:r>
          <w:r w:rsidRPr="002F6A28">
            <w:rPr>
              <w:b/>
              <w:szCs w:val="16"/>
            </w:rPr>
            <w:t>PHL</w:t>
          </w:r>
          <w:r w:rsidRPr="002F6A28">
            <w:rPr>
              <w:b/>
              <w:szCs w:val="16"/>
            </w:rPr>
            <w:t>/375</w:t>
          </w:r>
          <w:bookmarkEnd w:id="2"/>
        </w:p>
      </w:tc>
    </w:tr>
    <w:tr w14:paraId="3B423730"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452F49E7" w14:textId="77777777"/>
      </w:tc>
      <w:tc>
        <w:tcPr>
          <w:tcW w:w="5448" w:type="dxa"/>
          <w:gridSpan w:val="2"/>
          <w:shd w:val="clear" w:color="auto" w:fill="FFFFFF"/>
          <w:tcMar>
            <w:left w:w="108" w:type="dxa"/>
            <w:right w:w="108" w:type="dxa"/>
          </w:tcMar>
          <w:vAlign w:val="center"/>
        </w:tcPr>
        <w:p w:rsidR="00ED54E0" w:rsidRPr="009239F7" w:rsidP="00B801E9" w14:paraId="42330B38" w14:textId="77777777">
          <w:pPr>
            <w:jc w:val="right"/>
            <w:rPr>
              <w:szCs w:val="16"/>
            </w:rPr>
          </w:pPr>
          <w:bookmarkStart w:id="3" w:name="spsDateDistribution"/>
          <w:bookmarkStart w:id="4" w:name="bmkDate"/>
          <w:r w:rsidRPr="009239F7">
            <w:rPr>
              <w:szCs w:val="16"/>
            </w:rPr>
            <w:t>1 September 2026</w:t>
          </w:r>
          <w:bookmarkEnd w:id="3"/>
          <w:bookmarkEnd w:id="4"/>
        </w:p>
      </w:tc>
    </w:tr>
    <w:tr w14:paraId="5829155F"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764C1017" w14:textId="77777777">
          <w:pPr>
            <w:jc w:val="left"/>
            <w:rPr>
              <w:b/>
            </w:rPr>
          </w:pPr>
          <w:bookmarkStart w:id="5" w:name="bmkSerial"/>
          <w:r>
            <w:rPr>
              <w:rFonts w:ascii="Verdana" w:eastAsia="Verdana" w:hAnsi="Verdana" w:cs="Verdana"/>
              <w:b w:val="0"/>
              <w:color w:val="FF0000"/>
              <w:sz w:val="18"/>
            </w:rPr>
            <w:t>(26-6031)</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F12328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13C75AF"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B25BD6C"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31E09EE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577B80C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575014322">
    <w:abstractNumId w:val="9"/>
  </w:num>
  <w:num w:numId="2" w16cid:durableId="1332444869">
    <w:abstractNumId w:val="7"/>
  </w:num>
  <w:num w:numId="3" w16cid:durableId="1067993624">
    <w:abstractNumId w:val="6"/>
  </w:num>
  <w:num w:numId="4" w16cid:durableId="2120368374">
    <w:abstractNumId w:val="5"/>
  </w:num>
  <w:num w:numId="5" w16cid:durableId="1486779520">
    <w:abstractNumId w:val="4"/>
  </w:num>
  <w:num w:numId="6" w16cid:durableId="927465494">
    <w:abstractNumId w:val="12"/>
  </w:num>
  <w:num w:numId="7" w16cid:durableId="1989283893">
    <w:abstractNumId w:val="11"/>
  </w:num>
  <w:num w:numId="8" w16cid:durableId="345905082">
    <w:abstractNumId w:val="10"/>
  </w:num>
  <w:num w:numId="9" w16cid:durableId="213394177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37212946">
    <w:abstractNumId w:val="13"/>
  </w:num>
  <w:num w:numId="11" w16cid:durableId="764378668">
    <w:abstractNumId w:val="8"/>
  </w:num>
  <w:num w:numId="12" w16cid:durableId="130948388">
    <w:abstractNumId w:val="3"/>
  </w:num>
  <w:num w:numId="13" w16cid:durableId="342509561">
    <w:abstractNumId w:val="2"/>
  </w:num>
  <w:num w:numId="14" w16cid:durableId="1052535390">
    <w:abstractNumId w:val="1"/>
  </w:num>
  <w:num w:numId="15" w16cid:durableId="412900642">
    <w:abstractNumId w:val="0"/>
  </w:num>
  <w:num w:numId="16" w16cid:durableId="203911788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43065"/>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83587"/>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DBD"/>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01D0"/>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16FB"/>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04D26"/>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46FD8"/>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C7AB0"/>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634587D"/>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BPS@dti.gov.ph" TargetMode="External" /><Relationship Id="rId7" Type="http://schemas.openxmlformats.org/officeDocument/2006/relationships/hyperlink" Target="https://members.wto.org/crnattachments/2026/TBT/PHL/26_04508_00_e.pdf" TargetMode="External" /><Relationship Id="rId8" Type="http://schemas.openxmlformats.org/officeDocument/2006/relationships/hyperlink" Target="http://www.bps.dti.gov.ph"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B6E701C8-A356-42B5-86EB-E29C6A48C44A}">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404</Words>
  <Characters>2304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Mermaz, Johann</cp:lastModifiedBy>
  <cp:revision>3</cp:revision>
  <dcterms:created xsi:type="dcterms:W3CDTF">2026-09-01T12:08:00Z</dcterms:created>
  <dcterms:modified xsi:type="dcterms:W3CDTF">2026-09-01T12:12:00Z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