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AF884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0CF2E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D038B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0C3B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1D0E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B3409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ARMENIA</w:t>
            </w:r>
          </w:p>
          <w:p w:rsidR="00F85C99" w:rsidRPr="002F6A28" w:rsidP="002F6A28" w14:paraId="70C169F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2656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5810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7C66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B77B181" w14:textId="77777777">
            <w:r w:rsidRPr="00C379C8">
              <w:t>The Eurasian Economic Commission</w:t>
            </w:r>
          </w:p>
          <w:p w:rsidR="00EE3A11" w:rsidRPr="00C379C8" w:rsidP="000C3B6C" w14:paraId="09E159C3" w14:textId="77777777">
            <w:r w:rsidRPr="00C379C8">
              <w:t>Department for sanitary, phytosanitary and veterinary measures</w:t>
            </w:r>
          </w:p>
          <w:p w:rsidR="00EE3A11" w:rsidRPr="00C379C8" w:rsidP="000C3B6C" w14:paraId="253D54A6" w14:textId="77777777">
            <w:r w:rsidRPr="00C379C8">
              <w:t xml:space="preserve">2 </w:t>
            </w:r>
            <w:r w:rsidRPr="00C379C8">
              <w:t>Letnikovskaya</w:t>
            </w:r>
            <w:r w:rsidRPr="00C379C8">
              <w:t xml:space="preserve"> St., bld.1/2</w:t>
            </w:r>
          </w:p>
          <w:p w:rsidR="00EE3A11" w:rsidRPr="00C379C8" w:rsidP="000C3B6C" w14:paraId="3CE530BB" w14:textId="77777777">
            <w:r w:rsidRPr="00C379C8">
              <w:t>115114 Moscow, Russian Federation</w:t>
            </w:r>
          </w:p>
          <w:p w:rsidR="00EE3A11" w:rsidRPr="00C379C8" w:rsidP="000C3B6C" w14:paraId="3F8B5A43" w14:textId="77777777">
            <w:r w:rsidRPr="00C379C8">
              <w:t>Tel: +(7 495) 669 2400 (ext. 5169)</w:t>
            </w:r>
          </w:p>
          <w:p w:rsidR="00EE3A11" w:rsidRPr="00C379C8" w:rsidP="000C3B6C" w14:paraId="60129E7F" w14:textId="77777777">
            <w:r w:rsidRPr="00C379C8">
              <w:t>Fax: +(7 495) 669 2415</w:t>
            </w:r>
          </w:p>
          <w:p w:rsidR="00EE3A11" w:rsidRPr="00C379C8" w:rsidP="000C3B6C" w14:paraId="45574607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info@eecommission.org</w:t>
              </w:r>
            </w:hyperlink>
          </w:p>
        </w:tc>
      </w:tr>
      <w:tr w14:paraId="1A75C8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DEE1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6ACE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B7AA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8E63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89AAB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Diagnostic, disinfectant, disinfestation and </w:t>
            </w:r>
            <w:r w:rsidRPr="00C379C8" w:rsidR="00EE3A11">
              <w:t>deacarisational</w:t>
            </w:r>
            <w:r w:rsidRPr="00C379C8" w:rsidR="00EE3A11">
              <w:t xml:space="preserve"> preparations for veterinary use</w:t>
            </w:r>
          </w:p>
        </w:tc>
      </w:tr>
      <w:tr w14:paraId="7ADCB0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24A2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69E5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Decision of the Council of the Eurasian Economic Commission amending certain decisions of the Council of the Eurasian Economic Commission; (3 page(s), in Russian)</w:t>
            </w:r>
          </w:p>
          <w:p w:rsidR="000C3B6C" w:rsidRPr="000C3B6C" w:rsidP="002F6A28" w14:paraId="7A87E7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931FC" w:rsidRPr="00CE6C29" w:rsidP="002F6A28" w14:paraId="4ADC1241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https://members.wto.org/crnattachments/2026/TBT/ARM/26_04484_00_x.pdf</w:t>
              </w:r>
            </w:hyperlink>
          </w:p>
          <w:p w:rsidR="00C931FC" w:rsidRPr="00CE6C29" w:rsidP="002F6A28" w14:paraId="77B521C0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https://members.wto.org/crnattachments/2026/TBT/ARM/26_04484_01_x.pdf</w:t>
              </w:r>
            </w:hyperlink>
          </w:p>
        </w:tc>
      </w:tr>
      <w:tr w14:paraId="7B3D5B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641C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AC83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decision provides for the following: transition period extension until 31 December 2036 in order to prolong the period of circulation of diagnostic, disinfectant, disinfestation and </w:t>
            </w:r>
            <w:r w:rsidRPr="00C379C8" w:rsidR="00FE448B">
              <w:t>deacarisational</w:t>
            </w:r>
            <w:r w:rsidRPr="00C379C8" w:rsidR="00FE448B">
              <w:t xml:space="preserve"> preparations for veterinary use in the territory of the Eurasian Economic Union (</w:t>
            </w:r>
            <w:r w:rsidRPr="00C379C8" w:rsidR="00FE448B">
              <w:t>EAEU</w:t>
            </w:r>
            <w:r w:rsidRPr="00C379C8" w:rsidR="00FE448B">
              <w:t xml:space="preserve">) in accordance with the procedure established by the legislation of the </w:t>
            </w:r>
            <w:r w:rsidRPr="00C379C8" w:rsidR="00FE448B">
              <w:t>EAEU</w:t>
            </w:r>
            <w:r w:rsidRPr="00C379C8" w:rsidR="00FE448B">
              <w:t xml:space="preserve"> Member States; the date of entry into force of the Rules for regulating the circulation of diagnostic preparations for veterinary use in the customs territory of the </w:t>
            </w:r>
            <w:r w:rsidRPr="00C379C8" w:rsidR="00FE448B">
              <w:t>EAEU</w:t>
            </w:r>
            <w:r w:rsidRPr="00C379C8" w:rsidR="00FE448B">
              <w:t xml:space="preserve"> and the date of entry into force of the Rules for regulating the circulation of disinfectant, disinfestation and </w:t>
            </w:r>
            <w:r w:rsidRPr="00C379C8" w:rsidR="00FE448B">
              <w:t>deacarisational</w:t>
            </w:r>
            <w:r w:rsidRPr="00C379C8" w:rsidR="00FE448B">
              <w:t xml:space="preserve"> preparations for veterinary use in the customs territory of the </w:t>
            </w:r>
            <w:r w:rsidRPr="00C379C8" w:rsidR="00FE448B">
              <w:t>EAEU</w:t>
            </w:r>
            <w:r w:rsidRPr="00C379C8" w:rsidR="00FE448B">
              <w:t xml:space="preserve"> are synchronized and postponed until 1 September 2031; the possibility of exchanging documents of the registration dossier of diagnostic, disinfectant, disinfestation and </w:t>
            </w:r>
            <w:r w:rsidRPr="00C379C8" w:rsidR="00FE448B">
              <w:t>deacarisational</w:t>
            </w:r>
            <w:r w:rsidRPr="00C379C8" w:rsidR="00FE448B">
              <w:t xml:space="preserve"> preparations for veterinary use and information about them on paper or in electronic form between the authorized bodies (expert institutions) of the </w:t>
            </w:r>
            <w:r w:rsidRPr="00C379C8" w:rsidR="00FE448B">
              <w:t>EAEU</w:t>
            </w:r>
            <w:r w:rsidRPr="00C379C8" w:rsidR="00FE448B">
              <w:t xml:space="preserve"> Member States and the Eurasian Economic Commission is maintained until all </w:t>
            </w:r>
            <w:r w:rsidRPr="00C379C8" w:rsidR="00FE448B">
              <w:t>EAEU</w:t>
            </w:r>
            <w:r w:rsidRPr="00C379C8" w:rsidR="00FE448B">
              <w:t xml:space="preserve"> Member States join the relevant general processes of the </w:t>
            </w:r>
            <w:r w:rsidRPr="00C379C8" w:rsidR="00FE448B">
              <w:t>EAEU</w:t>
            </w:r>
            <w:r w:rsidRPr="00C379C8" w:rsidR="00FE448B">
              <w:t xml:space="preserve"> integrated information system (general processes № 44, № 441, № 443).</w:t>
            </w:r>
          </w:p>
        </w:tc>
      </w:tr>
      <w:tr w14:paraId="261CD8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F013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41CF6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animal life or health, or the environment</w:t>
            </w:r>
          </w:p>
        </w:tc>
      </w:tr>
      <w:tr w14:paraId="1CBCD3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B693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0E435D" w:rsidP="007F13E8" w14:paraId="6651236B" w14:textId="77777777">
            <w:pPr>
              <w:spacing w:before="120" w:after="120"/>
              <w:rPr>
                <w:bCs/>
                <w:lang w:val="fr-CH"/>
              </w:rPr>
            </w:pPr>
            <w:r w:rsidRPr="000E435D">
              <w:rPr>
                <w:b/>
                <w:lang w:val="fr-CH"/>
              </w:rPr>
              <w:t>Relevant documents:</w:t>
            </w:r>
            <w:r w:rsidRPr="000E435D" w:rsidR="00EE3A11">
              <w:rPr>
                <w:lang w:val="fr-CH"/>
              </w:rPr>
              <w:t xml:space="preserve"> </w:t>
            </w:r>
          </w:p>
          <w:p w:rsidR="00EE3A11" w:rsidRPr="000E435D" w:rsidP="007F13E8" w14:paraId="51C8BB0D" w14:textId="77777777">
            <w:pPr>
              <w:spacing w:before="120" w:after="120"/>
              <w:rPr>
                <w:lang w:val="fr-CH"/>
              </w:rPr>
            </w:pPr>
            <w:hyperlink r:id="rId9" w:history="1">
              <w:r w:rsidRPr="000E435D">
                <w:rPr>
                  <w:color w:val="0000FF"/>
                  <w:u w:val="single"/>
                  <w:lang w:val="fr-CH"/>
                </w:rPr>
                <w:t>https://regulation.eaeunion.org/orv/3556/</w:t>
              </w:r>
            </w:hyperlink>
          </w:p>
        </w:tc>
      </w:tr>
      <w:tr w14:paraId="6E6A37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00AC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D7D6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248657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F1D6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EDEF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138A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AC33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September 2026</w:t>
            </w:r>
          </w:p>
          <w:p w:rsidR="000C3B6C" w:rsidRPr="00E3324D" w:rsidP="000C3B6C" w14:paraId="534995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05BA7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CF0F8A" w14:textId="77777777">
            <w:r w:rsidRPr="00CE6C29">
              <w:t>The Eurasian Economic Commission</w:t>
            </w:r>
          </w:p>
          <w:p w:rsidR="00CE6C29" w:rsidRPr="00CE6C29" w:rsidP="000C3B6C" w14:paraId="519416B2" w14:textId="77777777">
            <w:r w:rsidRPr="00CE6C29">
              <w:t>Department for sanitary, phytosanitary and veterinary measures</w:t>
            </w:r>
          </w:p>
          <w:p w:rsidR="00CE6C29" w:rsidRPr="00CE6C29" w:rsidP="000C3B6C" w14:paraId="3937845B" w14:textId="77777777">
            <w:r w:rsidRPr="00CE6C29">
              <w:t xml:space="preserve">2 </w:t>
            </w:r>
            <w:r w:rsidRPr="00CE6C29">
              <w:t>Letnikovskaya</w:t>
            </w:r>
            <w:r w:rsidRPr="00CE6C29">
              <w:t xml:space="preserve"> St., bld.1/2</w:t>
            </w:r>
          </w:p>
          <w:p w:rsidR="00CE6C29" w:rsidRPr="00CE6C29" w:rsidP="000C3B6C" w14:paraId="21DD5ACC" w14:textId="77777777">
            <w:r w:rsidRPr="00CE6C29">
              <w:t>115114 Moscow, Russian Federation</w:t>
            </w:r>
          </w:p>
          <w:p w:rsidR="00CE6C29" w:rsidRPr="00CE6C29" w:rsidP="000C3B6C" w14:paraId="43F0FF61" w14:textId="77777777">
            <w:r w:rsidRPr="00CE6C29">
              <w:t>Tel: +(7 495) 669 2400 (ext. 5169)</w:t>
            </w:r>
          </w:p>
          <w:p w:rsidR="00CE6C29" w:rsidRPr="00CE6C29" w:rsidP="000C3B6C" w14:paraId="0F81F9B8" w14:textId="77777777">
            <w:r w:rsidRPr="00CE6C29">
              <w:t>Fax: +(7 495) 669 2415</w:t>
            </w:r>
          </w:p>
          <w:p w:rsidR="00CE6C29" w:rsidRPr="00CE6C29" w:rsidP="000C3B6C" w14:paraId="0855B448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info@eecommission.org</w:t>
              </w:r>
            </w:hyperlink>
          </w:p>
        </w:tc>
      </w:tr>
    </w:tbl>
    <w:p w:rsidR="00EE3A11" w:rsidRPr="002F6A28" w:rsidP="00887259" w14:paraId="0AC3488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39A4E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1B203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98C8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E5B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60DF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65B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14E2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3260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G/TBT/N/ARM/111</w:t>
    </w:r>
    <w:bookmarkEnd w:id="0"/>
  </w:p>
  <w:p w:rsidR="009239F7" w:rsidRPr="002F6A28" w:rsidP="009239F7" w14:paraId="2BB69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EFC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5EA3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71F3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E726A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C3DF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F238C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A465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C998A8" w14:textId="77777777">
          <w:pPr>
            <w:jc w:val="right"/>
            <w:rPr>
              <w:b/>
              <w:szCs w:val="16"/>
            </w:rPr>
          </w:pPr>
        </w:p>
      </w:tc>
    </w:tr>
    <w:tr w14:paraId="65AE4D8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79ED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8C0BD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G/TBT/N/ARM/111</w:t>
          </w:r>
          <w:bookmarkEnd w:id="2"/>
        </w:p>
      </w:tc>
    </w:tr>
    <w:tr w14:paraId="4DDA8F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E136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02C20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August 2026</w:t>
          </w:r>
          <w:bookmarkEnd w:id="3"/>
          <w:bookmarkEnd w:id="4"/>
        </w:p>
      </w:tc>
    </w:tr>
    <w:tr w14:paraId="1D510D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C34FC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D92A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470F3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766F2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93CE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C2BE1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87921">
    <w:abstractNumId w:val="9"/>
  </w:num>
  <w:num w:numId="2" w16cid:durableId="685253292">
    <w:abstractNumId w:val="7"/>
  </w:num>
  <w:num w:numId="3" w16cid:durableId="1720350723">
    <w:abstractNumId w:val="6"/>
  </w:num>
  <w:num w:numId="4" w16cid:durableId="609439450">
    <w:abstractNumId w:val="5"/>
  </w:num>
  <w:num w:numId="5" w16cid:durableId="1097480029">
    <w:abstractNumId w:val="4"/>
  </w:num>
  <w:num w:numId="6" w16cid:durableId="1727947134">
    <w:abstractNumId w:val="12"/>
  </w:num>
  <w:num w:numId="7" w16cid:durableId="1837766515">
    <w:abstractNumId w:val="11"/>
  </w:num>
  <w:num w:numId="8" w16cid:durableId="2093693134">
    <w:abstractNumId w:val="10"/>
  </w:num>
  <w:num w:numId="9" w16cid:durableId="386538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3007812">
    <w:abstractNumId w:val="13"/>
  </w:num>
  <w:num w:numId="11" w16cid:durableId="1895308637">
    <w:abstractNumId w:val="8"/>
  </w:num>
  <w:num w:numId="12" w16cid:durableId="331491630">
    <w:abstractNumId w:val="3"/>
  </w:num>
  <w:num w:numId="13" w16cid:durableId="1266038381">
    <w:abstractNumId w:val="2"/>
  </w:num>
  <w:num w:numId="14" w16cid:durableId="409040403">
    <w:abstractNumId w:val="1"/>
  </w:num>
  <w:num w:numId="15" w16cid:durableId="48925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435D"/>
    <w:rsid w:val="00100321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0FA9"/>
    <w:rsid w:val="00381B96"/>
    <w:rsid w:val="00383194"/>
    <w:rsid w:val="00383F7A"/>
    <w:rsid w:val="00386659"/>
    <w:rsid w:val="00396AF4"/>
    <w:rsid w:val="003B2BBF"/>
    <w:rsid w:val="003B40C7"/>
    <w:rsid w:val="003C06D0"/>
    <w:rsid w:val="003C7F38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408D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204F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713D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1FC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45A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088C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eecommission.org" TargetMode="External" /><Relationship Id="rId7" Type="http://schemas.openxmlformats.org/officeDocument/2006/relationships/hyperlink" Target="https://members.wto.org/crnattachments/2026/TBT/ARM/26_04484_00_x.pdf" TargetMode="External" /><Relationship Id="rId8" Type="http://schemas.openxmlformats.org/officeDocument/2006/relationships/hyperlink" Target="https://members.wto.org/crnattachments/2026/TBT/ARM/26_04484_01_x.pdf" TargetMode="External" /><Relationship Id="rId9" Type="http://schemas.openxmlformats.org/officeDocument/2006/relationships/hyperlink" Target="https://regulation.eaeunion.org/orv/3556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D8E2B-C190-47D1-AFAB-50969509616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2026-08-31T08:36:00Z</dcterms:created>
  <dcterms:modified xsi:type="dcterms:W3CDTF">2026-08-31T08:41:00Z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