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7788A1F" w14:textId="77777777">
      <w:pPr>
        <w:pStyle w:val="Title"/>
        <w:rPr>
          <w:caps w:val="0"/>
          <w:kern w:val="0"/>
        </w:rPr>
      </w:pPr>
      <w:r w:rsidRPr="002F6A28">
        <w:rPr>
          <w:caps w:val="0"/>
          <w:kern w:val="0"/>
        </w:rPr>
        <w:t>NOTIFICATION</w:t>
      </w:r>
    </w:p>
    <w:p w:rsidR="009239F7" w:rsidRPr="002F6A28" w:rsidP="002F6A28" w14:paraId="4657AD64" w14:textId="77777777">
      <w:pPr>
        <w:jc w:val="center"/>
      </w:pPr>
      <w:r w:rsidRPr="002F6A28">
        <w:t>The following notification is being circulated in accordance with Article 10.6</w:t>
      </w:r>
    </w:p>
    <w:p w:rsidR="009239F7" w:rsidRPr="002F6A28" w:rsidP="002F6A28" w14:paraId="2CA39EE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1FA0EBB" w14:textId="77777777" w:rsidTr="00DB13FE">
        <w:tblPrEx>
          <w:tblW w:w="5000" w:type="pct"/>
          <w:tblLayout w:type="fixed"/>
          <w:tblLook w:val="0000"/>
        </w:tblPrEx>
        <w:tc>
          <w:tcPr>
            <w:tcW w:w="607" w:type="dxa"/>
            <w:tcBorders>
              <w:top w:val="double" w:sz="4" w:space="0" w:color="auto"/>
            </w:tcBorders>
          </w:tcPr>
          <w:p w:rsidR="00F85C99" w:rsidRPr="002F6A28" w:rsidP="002F6A28" w14:paraId="1C14125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911125D"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2EFA437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47E0A3" w14:textId="77777777" w:rsidTr="00DB13FE">
        <w:tblPrEx>
          <w:tblW w:w="5000" w:type="pct"/>
          <w:tblLayout w:type="fixed"/>
          <w:tblLook w:val="0000"/>
        </w:tblPrEx>
        <w:tc>
          <w:tcPr>
            <w:tcW w:w="607" w:type="dxa"/>
          </w:tcPr>
          <w:p w:rsidR="00F85C99" w:rsidRPr="002F6A28" w:rsidP="002F6A28" w14:paraId="0113FD1F" w14:textId="77777777">
            <w:pPr>
              <w:spacing w:before="120" w:after="120"/>
              <w:jc w:val="left"/>
            </w:pPr>
            <w:r w:rsidRPr="002F6A28">
              <w:rPr>
                <w:b/>
              </w:rPr>
              <w:t>2.</w:t>
            </w:r>
          </w:p>
        </w:tc>
        <w:tc>
          <w:tcPr>
            <w:tcW w:w="8373" w:type="dxa"/>
          </w:tcPr>
          <w:p w:rsidR="00F85C99" w:rsidRPr="002F6A28" w:rsidP="000C3B6C" w14:paraId="76E231ED" w14:textId="77777777">
            <w:pPr>
              <w:spacing w:before="120" w:after="120"/>
            </w:pPr>
            <w:r w:rsidRPr="002F6A28">
              <w:rPr>
                <w:b/>
              </w:rPr>
              <w:t>Agency responsible:</w:t>
            </w:r>
            <w:r w:rsidRPr="00C379C8" w:rsidR="00EE3A11">
              <w:t xml:space="preserve"> </w:t>
            </w:r>
          </w:p>
          <w:p w:rsidR="00EE3A11" w:rsidRPr="00C379C8" w:rsidP="000C3B6C" w14:paraId="5EA23C9F" w14:textId="77777777">
            <w:r w:rsidRPr="00C379C8">
              <w:t>Vietnam Chemicals Agency</w:t>
            </w:r>
          </w:p>
          <w:p w:rsidR="00EE3A11" w:rsidRPr="00C379C8" w:rsidP="000C3B6C" w14:paraId="10FC77F5" w14:textId="77777777">
            <w:r w:rsidRPr="00C379C8">
              <w:t>Ministry of Industry and Trade</w:t>
            </w:r>
          </w:p>
          <w:p w:rsidR="00EE3A11" w:rsidRPr="00C379C8" w:rsidP="000C3B6C" w14:paraId="40929D76" w14:textId="77777777">
            <w:r w:rsidRPr="00C379C8">
              <w:t>Add: 21 Ngo Quyen St., Hanoi, Viet Nam</w:t>
            </w:r>
          </w:p>
          <w:p w:rsidR="00EE3A11" w:rsidRPr="00C379C8" w:rsidP="000C3B6C" w14:paraId="53AF9F31" w14:textId="77777777">
            <w:r w:rsidRPr="00C379C8">
              <w:t>Tel.: (84-24) 66578566</w:t>
            </w:r>
          </w:p>
          <w:p w:rsidR="00EE3A11" w:rsidRPr="00C379C8" w:rsidP="000C3B6C" w14:paraId="137B0726" w14:textId="77777777">
            <w:r w:rsidRPr="00C379C8">
              <w:t>Fax: (84-24) 22205038</w:t>
            </w:r>
          </w:p>
          <w:p w:rsidR="00EE3A11" w:rsidRPr="00C379C8" w:rsidP="000C3B6C" w14:paraId="71CE094E" w14:textId="77777777">
            <w:pPr>
              <w:spacing w:after="120"/>
            </w:pPr>
            <w:r w:rsidRPr="00C379C8">
              <w:t xml:space="preserve">Website: </w:t>
            </w:r>
            <w:hyperlink r:id="rId6" w:tgtFrame="_blank" w:history="1">
              <w:r w:rsidRPr="00C379C8">
                <w:rPr>
                  <w:color w:val="0000FF"/>
                  <w:u w:val="single"/>
                </w:rPr>
                <w:t>http://www.cuchoachat.gov.vn</w:t>
              </w:r>
            </w:hyperlink>
          </w:p>
        </w:tc>
      </w:tr>
      <w:tr w14:paraId="77FB6EB8" w14:textId="77777777" w:rsidTr="00DB13FE">
        <w:tblPrEx>
          <w:tblW w:w="5000" w:type="pct"/>
          <w:tblLayout w:type="fixed"/>
          <w:tblLook w:val="0000"/>
        </w:tblPrEx>
        <w:tc>
          <w:tcPr>
            <w:tcW w:w="607" w:type="dxa"/>
          </w:tcPr>
          <w:p w:rsidR="00F85C99" w:rsidRPr="002F6A28" w:rsidP="002F6A28" w14:paraId="488184E3" w14:textId="77777777">
            <w:pPr>
              <w:spacing w:before="120" w:after="120"/>
              <w:jc w:val="left"/>
              <w:rPr>
                <w:b/>
              </w:rPr>
            </w:pPr>
            <w:r w:rsidRPr="002F6A28">
              <w:rPr>
                <w:b/>
              </w:rPr>
              <w:t>3.</w:t>
            </w:r>
          </w:p>
        </w:tc>
        <w:tc>
          <w:tcPr>
            <w:tcW w:w="8373" w:type="dxa"/>
          </w:tcPr>
          <w:p w:rsidR="00F85C99" w:rsidRPr="0058336F" w:rsidP="002F6A28" w14:paraId="2BD3D0BB" w14:textId="77777777">
            <w:pPr>
              <w:spacing w:before="120" w:after="120"/>
            </w:pPr>
            <w:r w:rsidRPr="002F6A28">
              <w:rPr>
                <w:b/>
              </w:rPr>
              <w:t xml:space="preserve">Notified under Article 2.9.2 [X], 2.10.1 [ </w:t>
            </w:r>
            <w:r w:rsidRPr="002F6A28">
              <w:rPr>
                <w:b/>
              </w:rPr>
              <w:t>],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76EB7A1" w14:textId="77777777" w:rsidTr="00DB13FE">
        <w:tblPrEx>
          <w:tblW w:w="5000" w:type="pct"/>
          <w:tblLayout w:type="fixed"/>
          <w:tblLook w:val="0000"/>
        </w:tblPrEx>
        <w:tc>
          <w:tcPr>
            <w:tcW w:w="607" w:type="dxa"/>
          </w:tcPr>
          <w:p w:rsidR="00F85C99" w:rsidRPr="002F6A28" w:rsidP="002F6A28" w14:paraId="03D3926B" w14:textId="77777777">
            <w:pPr>
              <w:spacing w:before="120" w:after="120"/>
              <w:jc w:val="left"/>
            </w:pPr>
            <w:r w:rsidRPr="002F6A28">
              <w:rPr>
                <w:b/>
              </w:rPr>
              <w:t>4.</w:t>
            </w:r>
          </w:p>
        </w:tc>
        <w:tc>
          <w:tcPr>
            <w:tcW w:w="8373" w:type="dxa"/>
          </w:tcPr>
          <w:p w:rsidR="00F85C99" w:rsidRPr="002F6A28" w:rsidP="002F6A28" w14:paraId="66A4B2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of the chemical industry (ICS 71.100).</w:t>
            </w:r>
          </w:p>
        </w:tc>
      </w:tr>
      <w:tr w14:paraId="02951650" w14:textId="77777777" w:rsidTr="00DB13FE">
        <w:tblPrEx>
          <w:tblW w:w="5000" w:type="pct"/>
          <w:tblLayout w:type="fixed"/>
          <w:tblLook w:val="0000"/>
        </w:tblPrEx>
        <w:tc>
          <w:tcPr>
            <w:tcW w:w="607" w:type="dxa"/>
          </w:tcPr>
          <w:p w:rsidR="00F85C99" w:rsidRPr="002F6A28" w:rsidP="002F6A28" w14:paraId="4D87722E" w14:textId="77777777">
            <w:pPr>
              <w:spacing w:before="120" w:after="120"/>
              <w:jc w:val="left"/>
            </w:pPr>
            <w:r w:rsidRPr="002F6A28">
              <w:rPr>
                <w:b/>
              </w:rPr>
              <w:t>5.</w:t>
            </w:r>
          </w:p>
        </w:tc>
        <w:tc>
          <w:tcPr>
            <w:tcW w:w="8373" w:type="dxa"/>
          </w:tcPr>
          <w:p w:rsidR="00F85C99" w:rsidP="002F6A28" w14:paraId="60342E9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amending and supplementing the Government's Decree No. 24/2026/ND-CP dated January 17, 2026, prescribing lists of chemicals subject to the scope of regulation of the Law on Chemicals.; (132 page(s), in Vietnamese)</w:t>
            </w:r>
          </w:p>
          <w:p w:rsidR="000C3B6C" w:rsidRPr="000C3B6C" w:rsidP="002F6A28" w14:paraId="4CED506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C20F1" w:rsidRPr="00CE6C29" w:rsidP="002F6A28" w14:paraId="4732FDB9"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https://members.wto.org/crnattachments/2026/TBT/VNM/26_04429_00_x.pdf</w:t>
              </w:r>
            </w:hyperlink>
          </w:p>
          <w:p w:rsidR="006C20F1" w:rsidRPr="00CE6C29" w:rsidP="002F6A28" w14:paraId="0A3C8EC8" w14:textId="77777777">
            <w:pPr>
              <w:rPr>
                <w:iCs/>
              </w:rPr>
            </w:pPr>
            <w:hyperlink r:id="rId8" w:tgtFrame="_blank" w:history="1">
              <w:r w:rsidRPr="00CE6C29">
                <w:rPr>
                  <w:iCs/>
                  <w:color w:val="0000FF"/>
                  <w:u w:val="single"/>
                </w:rPr>
                <w:t>https://moit.gov.vn/du-thao-van-ban/du-thao-nghi-dinh-sua-doi-bo-sung-nghi-dinh-so-24-2026-nd-cp-ngay-17-01-2026-cua-chinh-phu-quy-dinh-cac-danh-muc-hoa-cha.html</w:t>
              </w:r>
            </w:hyperlink>
          </w:p>
          <w:p w:rsidR="006C20F1" w:rsidRPr="00CE6C29" w:rsidP="002F6A28" w14:paraId="503E49B3" w14:textId="77777777">
            <w:pPr>
              <w:rPr>
                <w:iCs/>
              </w:rPr>
            </w:pPr>
            <w:r w:rsidRPr="00CE6C29">
              <w:rPr>
                <w:iCs/>
              </w:rPr>
              <w:t>Vietnam Chemicals Agency</w:t>
            </w:r>
          </w:p>
          <w:p w:rsidR="006C20F1" w:rsidRPr="00CE6C29" w:rsidP="002F6A28" w14:paraId="009E36F7" w14:textId="77777777">
            <w:pPr>
              <w:rPr>
                <w:iCs/>
              </w:rPr>
            </w:pPr>
            <w:r w:rsidRPr="00CE6C29">
              <w:rPr>
                <w:iCs/>
              </w:rPr>
              <w:t>Ministry of Industry and Trade</w:t>
            </w:r>
          </w:p>
          <w:p w:rsidR="006C20F1" w:rsidRPr="00CE6C29" w:rsidP="002F6A28" w14:paraId="50AF5A87" w14:textId="77777777">
            <w:pPr>
              <w:rPr>
                <w:iCs/>
              </w:rPr>
            </w:pPr>
            <w:r w:rsidRPr="00CE6C29">
              <w:rPr>
                <w:iCs/>
              </w:rPr>
              <w:t>Add: 21 Ngo Quyen St., Hanoi, Viet Nam</w:t>
            </w:r>
          </w:p>
          <w:p w:rsidR="006C20F1" w:rsidRPr="00CE6C29" w:rsidP="002F6A28" w14:paraId="7230BABE" w14:textId="77777777">
            <w:pPr>
              <w:rPr>
                <w:iCs/>
              </w:rPr>
            </w:pPr>
            <w:r w:rsidRPr="00CE6C29">
              <w:rPr>
                <w:iCs/>
              </w:rPr>
              <w:t>Tel.: (84-24) 66578566</w:t>
            </w:r>
          </w:p>
          <w:p w:rsidR="006C20F1" w:rsidRPr="00CE6C29" w:rsidP="002F6A28" w14:paraId="5278FE30" w14:textId="77777777">
            <w:pPr>
              <w:rPr>
                <w:iCs/>
              </w:rPr>
            </w:pPr>
            <w:r w:rsidRPr="00CE6C29">
              <w:rPr>
                <w:iCs/>
              </w:rPr>
              <w:t>Fax: (84-24) 22205038</w:t>
            </w:r>
          </w:p>
          <w:p w:rsidR="006C20F1" w:rsidRPr="00CE6C29" w:rsidP="002F6A28" w14:paraId="06BC5853" w14:textId="77777777">
            <w:pPr>
              <w:spacing w:after="120"/>
              <w:rPr>
                <w:iCs/>
              </w:rPr>
            </w:pPr>
            <w:r w:rsidRPr="00CE6C29">
              <w:rPr>
                <w:iCs/>
              </w:rPr>
              <w:t xml:space="preserve">Website: </w:t>
            </w:r>
            <w:hyperlink r:id="rId6" w:tgtFrame="_blank" w:history="1">
              <w:r w:rsidRPr="00CE6C29">
                <w:rPr>
                  <w:iCs/>
                  <w:color w:val="0000FF"/>
                  <w:u w:val="single"/>
                </w:rPr>
                <w:t>http://www.cuchoachat.gov.vn</w:t>
              </w:r>
            </w:hyperlink>
          </w:p>
        </w:tc>
      </w:tr>
      <w:tr w14:paraId="182C22D5" w14:textId="77777777" w:rsidTr="00076E14">
        <w:tblPrEx>
          <w:tblW w:w="5000" w:type="pct"/>
          <w:tblLayout w:type="fixed"/>
          <w:tblLook w:val="0000"/>
        </w:tblPrEx>
        <w:trPr>
          <w:cantSplit/>
        </w:trPr>
        <w:tc>
          <w:tcPr>
            <w:tcW w:w="607" w:type="dxa"/>
          </w:tcPr>
          <w:p w:rsidR="00F85C99" w:rsidRPr="002F6A28" w:rsidP="002F6A28" w14:paraId="2C85AA58" w14:textId="77777777">
            <w:pPr>
              <w:spacing w:before="120" w:after="120"/>
              <w:jc w:val="left"/>
              <w:rPr>
                <w:b/>
              </w:rPr>
            </w:pPr>
            <w:r w:rsidRPr="002F6A28">
              <w:rPr>
                <w:b/>
              </w:rPr>
              <w:t>6.</w:t>
            </w:r>
          </w:p>
        </w:tc>
        <w:tc>
          <w:tcPr>
            <w:tcW w:w="8373" w:type="dxa"/>
          </w:tcPr>
          <w:p w:rsidR="00F85C99" w:rsidRPr="002F6A28" w:rsidP="002F6A28" w14:paraId="1EE4BD0D" w14:textId="77777777">
            <w:pPr>
              <w:spacing w:before="120" w:after="120"/>
              <w:rPr>
                <w:b/>
              </w:rPr>
            </w:pPr>
            <w:r w:rsidRPr="002F6A28">
              <w:rPr>
                <w:b/>
              </w:rPr>
              <w:t>Description of content:</w:t>
            </w:r>
            <w:r w:rsidRPr="00C379C8" w:rsidR="00FE448B">
              <w:t xml:space="preserve"> The Draft Decree consists of </w:t>
            </w:r>
            <w:r w:rsidRPr="00C379C8" w:rsidR="00FE448B">
              <w:rPr>
                <w:b/>
                <w:bCs/>
              </w:rPr>
              <w:t>3 Articles</w:t>
            </w:r>
            <w:r w:rsidRPr="00C379C8" w:rsidR="00FE448B">
              <w:t xml:space="preserve"> amending and supplementing the Government's Decree No. 24/2026/ND-CP dated January 17, 2026, prescribing lists of chemicals subject to the scope of regulation of the Law on Chemicals.</w:t>
            </w:r>
          </w:p>
          <w:p w:rsidR="00FE448B" w:rsidRPr="00C379C8" w:rsidP="002F6A28" w14:paraId="4835665A" w14:textId="77777777">
            <w:pPr>
              <w:spacing w:before="120" w:after="120"/>
            </w:pPr>
            <w:r w:rsidRPr="00C379C8">
              <w:t>The main amendments and supplements include:</w:t>
            </w:r>
          </w:p>
          <w:p w:rsidR="00FE448B" w:rsidRPr="00C379C8" w:rsidP="002F6A28" w14:paraId="43A4613D" w14:textId="77777777">
            <w:pPr>
              <w:spacing w:before="120" w:after="120"/>
            </w:pPr>
            <w:r w:rsidRPr="00C379C8">
              <w:t>- Amend Appendix I (List of basic chemicals in the key chemical industry sector) to strictly adhere to the criteria stipulated in Clause 2, Article 6 of the Law on Chemicals, avoid indiscriminate incentives, and ensure alignment with the economy's general development orientation and resource availability at any given time.</w:t>
            </w:r>
          </w:p>
          <w:p w:rsidR="00FE448B" w:rsidRPr="00C379C8" w:rsidP="002F6A28" w14:paraId="14333322" w14:textId="77777777">
            <w:pPr>
              <w:spacing w:before="120" w:after="120"/>
            </w:pPr>
            <w:r w:rsidRPr="00C379C8">
              <w:t>- Amend Appendix II (List of chemicals subject to conditional production and trading) and Appendix III (List of chemicals subject to special control) by reviewing and reclassifying certain chemicals within these lists to reduce administrative procedures; remove chemicals posing lower risks regarding toxicity to human health and the environment from the management lists; and distinguish between goods containing hazardous chemicals and chemical mixtures regulated by Decree No. 24/2026/NĐ-CP;</w:t>
            </w:r>
          </w:p>
          <w:p w:rsidR="00FE448B" w:rsidRPr="00C379C8" w:rsidP="002F6A28" w14:paraId="0B3D6E41" w14:textId="77777777">
            <w:pPr>
              <w:spacing w:before="120" w:after="120"/>
            </w:pPr>
            <w:r w:rsidRPr="00C379C8">
              <w:t>Simultaneously, consider transferring certain chemicals from the List of chemicals subject to special control to the List of chemicals subject to conditional production and trading to simplify administrative procedures; and reclassify chemicals from "Group 1 chemicals subject to special control" to "Group 2 chemicals subject to special control" in furtherance of the policy on decentralization and the simplification of administrative procedures.</w:t>
            </w:r>
          </w:p>
          <w:p w:rsidR="00FE448B" w:rsidRPr="00C379C8" w:rsidP="002F6A28" w14:paraId="4EBB715B" w14:textId="77777777">
            <w:pPr>
              <w:spacing w:before="120" w:after="120"/>
            </w:pPr>
            <w:r w:rsidRPr="00C379C8">
              <w:t>Add chemicals to the Lists as proposed by the Ministry of Public Security and the Ministry of Agriculture and Environment, in accordance with Clause 2, Article 5 of Decree No. 24/2026/NĐ-CP.</w:t>
            </w:r>
          </w:p>
          <w:p w:rsidR="00FE448B" w:rsidRPr="00C379C8" w:rsidP="002F6A28" w14:paraId="07F87D50" w14:textId="77777777">
            <w:pPr>
              <w:spacing w:before="120" w:after="120"/>
            </w:pPr>
            <w:r w:rsidRPr="00C379C8">
              <w:t>- Amend the information in Appendix IV (List of chemicals requiring the development of a chemical incident prevention and response plan) to align with risk management and the entities at risk requiring management.</w:t>
            </w:r>
          </w:p>
          <w:p w:rsidR="00FE448B" w:rsidRPr="00C379C8" w:rsidP="002F6A28" w14:paraId="62EC23F4" w14:textId="77777777">
            <w:pPr>
              <w:spacing w:before="120" w:after="120"/>
            </w:pPr>
            <w:r w:rsidRPr="00C379C8">
              <w:t xml:space="preserve">The Draft Decree also provides transitional arrangements, including: continued validity of licences and certificates already issued under Decree No. 26/2026/ND-CP prior to the effective date; exemption from compliance requirements for chemicals removed from the conditional production and trading list; a specific transitional rule allowing organizations already certified for all three xylene isomers (o-, m- and p-xylene) to continue trading in xylene (CAS 1330-20-7) until their existing certificates expire; </w:t>
            </w:r>
            <w:r w:rsidRPr="00C379C8">
              <w:t>and a compliance deadline of 31 December 2027 for chemicals newly added to the list of chemicals subject to special control</w:t>
            </w:r>
          </w:p>
        </w:tc>
      </w:tr>
      <w:tr w14:paraId="60F09EBA" w14:textId="77777777" w:rsidTr="00DB13FE">
        <w:tblPrEx>
          <w:tblW w:w="5000" w:type="pct"/>
          <w:tblLayout w:type="fixed"/>
          <w:tblLook w:val="0000"/>
        </w:tblPrEx>
        <w:tc>
          <w:tcPr>
            <w:tcW w:w="607" w:type="dxa"/>
          </w:tcPr>
          <w:p w:rsidR="00F85C99" w:rsidRPr="002F6A28" w:rsidP="002F6A28" w14:paraId="7040FB06" w14:textId="77777777">
            <w:pPr>
              <w:spacing w:before="120" w:after="120"/>
              <w:jc w:val="left"/>
              <w:rPr>
                <w:b/>
              </w:rPr>
            </w:pPr>
            <w:r w:rsidRPr="002F6A28">
              <w:rPr>
                <w:b/>
              </w:rPr>
              <w:t>7.</w:t>
            </w:r>
          </w:p>
        </w:tc>
        <w:tc>
          <w:tcPr>
            <w:tcW w:w="8373" w:type="dxa"/>
          </w:tcPr>
          <w:p w:rsidR="00F85C99" w:rsidRPr="002F6A28" w:rsidP="002F6A28" w14:paraId="07EB177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737F2035" w14:textId="77777777" w:rsidTr="00DB13FE">
        <w:tblPrEx>
          <w:tblW w:w="5000" w:type="pct"/>
          <w:tblLayout w:type="fixed"/>
          <w:tblLook w:val="0000"/>
        </w:tblPrEx>
        <w:tc>
          <w:tcPr>
            <w:tcW w:w="607" w:type="dxa"/>
          </w:tcPr>
          <w:p w:rsidR="00F85C99" w:rsidRPr="002F6A28" w:rsidP="009E75ED" w14:paraId="0A0625A2" w14:textId="77777777">
            <w:pPr>
              <w:spacing w:before="120" w:after="120"/>
              <w:jc w:val="left"/>
              <w:rPr>
                <w:b/>
              </w:rPr>
            </w:pPr>
            <w:r w:rsidRPr="002F6A28">
              <w:rPr>
                <w:b/>
              </w:rPr>
              <w:t>8.</w:t>
            </w:r>
          </w:p>
        </w:tc>
        <w:tc>
          <w:tcPr>
            <w:tcW w:w="8373" w:type="dxa"/>
          </w:tcPr>
          <w:p w:rsidR="000C3B6C" w:rsidRPr="00EC00D2" w:rsidP="007F13E8" w14:paraId="28DE6616" w14:textId="77777777">
            <w:pPr>
              <w:spacing w:before="120" w:after="120"/>
              <w:rPr>
                <w:bCs/>
              </w:rPr>
            </w:pPr>
            <w:r w:rsidRPr="002F6A28">
              <w:rPr>
                <w:b/>
              </w:rPr>
              <w:t>Relevant documents:</w:t>
            </w:r>
            <w:r w:rsidRPr="002F6A28" w:rsidR="00EE3A11">
              <w:t xml:space="preserve"> </w:t>
            </w:r>
          </w:p>
          <w:p w:rsidR="00EE3A11" w:rsidRPr="002F6A28" w:rsidP="007F13E8" w14:paraId="76FF103D" w14:textId="77777777">
            <w:pPr>
              <w:spacing w:before="120" w:after="120"/>
            </w:pPr>
            <w:r w:rsidRPr="002F6A28">
              <w:t>- Law on Chemicals No. 69/2025/QH15;</w:t>
            </w:r>
          </w:p>
          <w:p w:rsidR="00EE3A11" w:rsidRPr="002F6A28" w:rsidP="007F13E8" w14:paraId="321EE17B" w14:textId="77777777">
            <w:pPr>
              <w:spacing w:before="120" w:after="120"/>
            </w:pPr>
            <w:r w:rsidRPr="002F6A28">
              <w:t>- Decree No. 25/2026/ND-CP dated 17 January 2026 of the Government providing detailed regulations and measures for organizing and guiding the implementation of a number of articles of the Law on Chemicals concerning the development of the chemical industry and chemical safety and security;</w:t>
            </w:r>
          </w:p>
          <w:p w:rsidR="00EE3A11" w:rsidRPr="002F6A28" w:rsidP="007F13E8" w14:paraId="65BD061F" w14:textId="77777777">
            <w:pPr>
              <w:spacing w:before="120" w:after="120"/>
            </w:pPr>
            <w:r w:rsidRPr="002F6A28">
              <w:t>- Decree No. 26/2026/ND-CP dated 17 January 2026 of the Government detailing and guiding the implementation of a number of articles of the Law on Chemicals regarding the management of chemical activities and hazardous chemicals in products and goods;</w:t>
            </w:r>
          </w:p>
          <w:p w:rsidR="00EE3A11" w:rsidRPr="002F6A28" w:rsidP="007F13E8" w14:paraId="1FA0B652" w14:textId="77777777">
            <w:pPr>
              <w:spacing w:before="120" w:after="120"/>
            </w:pPr>
            <w:r w:rsidRPr="002F6A28">
              <w:t>- Decree No. 24/2026/ND-CP dated 17 January 2026 of the Government prescribing lists of chemicals within the scope of regulation of the Law on Chemicals;</w:t>
            </w:r>
          </w:p>
        </w:tc>
      </w:tr>
      <w:tr w14:paraId="2F0C5384" w14:textId="77777777" w:rsidTr="00DB13FE">
        <w:tblPrEx>
          <w:tblW w:w="5000" w:type="pct"/>
          <w:tblLayout w:type="fixed"/>
          <w:tblLook w:val="0000"/>
        </w:tblPrEx>
        <w:tc>
          <w:tcPr>
            <w:tcW w:w="607" w:type="dxa"/>
          </w:tcPr>
          <w:p w:rsidR="00EE3A11" w:rsidRPr="002F6A28" w:rsidP="002F6A28" w14:paraId="6F0388D6" w14:textId="77777777">
            <w:pPr>
              <w:spacing w:before="120" w:after="120"/>
              <w:jc w:val="left"/>
              <w:rPr>
                <w:b/>
              </w:rPr>
            </w:pPr>
            <w:r w:rsidRPr="002F6A28">
              <w:rPr>
                <w:b/>
              </w:rPr>
              <w:t>9.</w:t>
            </w:r>
          </w:p>
        </w:tc>
        <w:tc>
          <w:tcPr>
            <w:tcW w:w="8373" w:type="dxa"/>
          </w:tcPr>
          <w:p w:rsidR="00EE3A11" w:rsidRPr="002F6A28" w:rsidP="008953C4" w14:paraId="75A5760C" w14:textId="77777777">
            <w:pPr>
              <w:spacing w:before="120" w:after="120"/>
            </w:pPr>
            <w:r w:rsidRPr="002F6A28">
              <w:rPr>
                <w:b/>
              </w:rPr>
              <w:t>Proposed date of adoption:</w:t>
            </w:r>
            <w:r w:rsidRPr="00C379C8">
              <w:t xml:space="preserve"> 2026 December/ 2027 January</w:t>
            </w:r>
          </w:p>
          <w:p w:rsidR="00EE3A11" w:rsidRPr="002F6A28" w:rsidP="008953C4" w14:paraId="67AE9162" w14:textId="77777777">
            <w:pPr>
              <w:spacing w:after="120"/>
            </w:pPr>
            <w:r w:rsidRPr="002F6A28">
              <w:rPr>
                <w:b/>
              </w:rPr>
              <w:t>Proposed date of entry into force:</w:t>
            </w:r>
            <w:r w:rsidRPr="00C379C8">
              <w:t xml:space="preserve"> </w:t>
            </w:r>
            <w:r w:rsidRPr="00C379C8">
              <w:t>1 January 2027</w:t>
            </w:r>
          </w:p>
        </w:tc>
      </w:tr>
      <w:tr w14:paraId="609C89B4" w14:textId="77777777" w:rsidTr="00076E14">
        <w:tblPrEx>
          <w:tblW w:w="5000" w:type="pct"/>
          <w:tblLayout w:type="fixed"/>
          <w:tblLook w:val="0000"/>
        </w:tblPrEx>
        <w:trPr>
          <w:cantSplit/>
        </w:trPr>
        <w:tc>
          <w:tcPr>
            <w:tcW w:w="607" w:type="dxa"/>
            <w:tcBorders>
              <w:bottom w:val="double" w:sz="4" w:space="0" w:color="auto"/>
            </w:tcBorders>
          </w:tcPr>
          <w:p w:rsidR="00F85C99" w:rsidRPr="002F6A28" w:rsidP="002F6A28" w14:paraId="06ECAC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A4362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6BF227A" w14:textId="77777777">
            <w:pPr>
              <w:spacing w:before="120" w:after="120"/>
              <w:rPr>
                <w:bCs/>
              </w:rPr>
            </w:pPr>
            <w:r w:rsidRPr="002F6A28">
              <w:rPr>
                <w:b/>
              </w:rPr>
              <w:t>Final date for comments:</w:t>
            </w:r>
            <w:r w:rsidRPr="00C379C8" w:rsidR="00EE3A11">
              <w:t xml:space="preserve"> 25 October 2026</w:t>
            </w:r>
          </w:p>
          <w:p w:rsidR="000C3B6C" w:rsidRPr="00E3324D" w:rsidP="000C3B6C" w14:paraId="1D9AA32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070BF6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6B4515" w14:textId="77777777">
            <w:r w:rsidRPr="00CE6C29">
              <w:t>International Cooperation and TBT Department</w:t>
            </w:r>
          </w:p>
          <w:p w:rsidR="00CE6C29" w:rsidRPr="00CE6C29" w:rsidP="000C3B6C" w14:paraId="7E4603BA" w14:textId="77777777">
            <w:r w:rsidRPr="00CE6C29">
              <w:t>Commission for the Standards, Metrology and Quality of Viet Nam</w:t>
            </w:r>
          </w:p>
          <w:p w:rsidR="00CE6C29" w:rsidRPr="00CE6C29" w:rsidP="000C3B6C" w14:paraId="5F09F340" w14:textId="77777777">
            <w:r w:rsidRPr="00CE6C29">
              <w:t>Ministry of Science and Technology</w:t>
            </w:r>
          </w:p>
          <w:p w:rsidR="00CE6C29" w:rsidRPr="00CE6C29" w:rsidP="000C3B6C" w14:paraId="1BC5C1AF" w14:textId="77777777">
            <w:r w:rsidRPr="00CE6C29">
              <w:t>Tel: +(84 24) 37 91 21 45</w:t>
            </w:r>
          </w:p>
          <w:p w:rsidR="00CE6C29" w:rsidRPr="003F1BE7" w:rsidP="000C3B6C" w14:paraId="0CA40B7A" w14:textId="77777777">
            <w:pPr>
              <w:rPr>
                <w:lang w:val="fr-CH"/>
              </w:rPr>
            </w:pPr>
            <w:r w:rsidRPr="003F1BE7">
              <w:rPr>
                <w:lang w:val="fr-CH"/>
              </w:rPr>
              <w:t>Fax: +(84 24) 37 91 16 30</w:t>
            </w:r>
          </w:p>
          <w:p w:rsidR="00CE6C29" w:rsidRPr="003F1BE7" w:rsidP="000C3B6C" w14:paraId="0C5903F1" w14:textId="77777777">
            <w:pPr>
              <w:rPr>
                <w:lang w:val="fr-CH"/>
              </w:rPr>
            </w:pPr>
            <w:r w:rsidRPr="003F1BE7">
              <w:rPr>
                <w:lang w:val="fr-CH"/>
              </w:rPr>
              <w:t xml:space="preserve">Email: </w:t>
            </w:r>
            <w:hyperlink r:id="rId9" w:history="1">
              <w:r w:rsidRPr="003F1BE7">
                <w:rPr>
                  <w:color w:val="0000FF"/>
                  <w:u w:val="single"/>
                  <w:lang w:val="fr-CH"/>
                </w:rPr>
                <w:t>tbtvn@mst.gov.vn</w:t>
              </w:r>
            </w:hyperlink>
          </w:p>
          <w:p w:rsidR="00CE6C29" w:rsidRPr="00CE6C29" w:rsidP="000C3B6C" w14:paraId="4DF8E601"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705BBA52"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0920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9351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2A943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5CD3A1" w14:textId="77777777">
    <w:pPr>
      <w:pStyle w:val="Header"/>
      <w:pBdr>
        <w:bottom w:val="single" w:sz="4" w:space="1" w:color="auto"/>
      </w:pBdr>
      <w:tabs>
        <w:tab w:val="clear" w:pos="4513"/>
        <w:tab w:val="clear" w:pos="9027"/>
      </w:tabs>
      <w:jc w:val="center"/>
    </w:pPr>
    <w:r w:rsidRPr="002F6A28">
      <w:t>tbtSymbol</w:t>
    </w:r>
  </w:p>
  <w:p w:rsidR="009239F7" w:rsidRPr="002F6A28" w:rsidP="009239F7" w14:paraId="5C2F98B6" w14:textId="77777777">
    <w:pPr>
      <w:pStyle w:val="Header"/>
      <w:pBdr>
        <w:bottom w:val="single" w:sz="4" w:space="1" w:color="auto"/>
      </w:pBdr>
      <w:tabs>
        <w:tab w:val="clear" w:pos="4513"/>
        <w:tab w:val="clear" w:pos="9027"/>
      </w:tabs>
      <w:jc w:val="center"/>
    </w:pPr>
  </w:p>
  <w:p w:rsidR="009239F7" w:rsidRPr="002F6A28" w:rsidP="009239F7" w14:paraId="290254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5FAA6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F10D7"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/446</w:t>
    </w:r>
    <w:bookmarkEnd w:id="0"/>
  </w:p>
  <w:p w:rsidR="009239F7" w:rsidRPr="002F6A28" w:rsidP="009239F7" w14:paraId="2515F188" w14:textId="77777777">
    <w:pPr>
      <w:pStyle w:val="Header"/>
      <w:pBdr>
        <w:bottom w:val="single" w:sz="4" w:space="1" w:color="auto"/>
      </w:pBdr>
      <w:tabs>
        <w:tab w:val="clear" w:pos="4513"/>
        <w:tab w:val="clear" w:pos="9027"/>
      </w:tabs>
      <w:jc w:val="center"/>
    </w:pPr>
  </w:p>
  <w:p w:rsidR="009239F7" w:rsidRPr="002F6A28" w:rsidP="009239F7" w14:paraId="55DFB7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296A72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C1120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D95BB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A01135" w14:textId="77777777">
          <w:pPr>
            <w:jc w:val="right"/>
            <w:rPr>
              <w:b/>
              <w:color w:val="FF0000"/>
              <w:szCs w:val="16"/>
            </w:rPr>
          </w:pPr>
        </w:p>
      </w:tc>
    </w:tr>
    <w:bookmarkEnd w:id="1"/>
    <w:tr w14:paraId="0AF7A4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DD15B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970DC2" w14:textId="77777777">
          <w:pPr>
            <w:jc w:val="right"/>
            <w:rPr>
              <w:b/>
              <w:szCs w:val="16"/>
            </w:rPr>
          </w:pPr>
        </w:p>
      </w:tc>
    </w:tr>
    <w:tr w14:paraId="5F28BA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5FE8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5A8838" w14:textId="77777777">
          <w:pPr>
            <w:jc w:val="right"/>
            <w:rPr>
              <w:b/>
              <w:szCs w:val="16"/>
            </w:rPr>
          </w:pPr>
          <w:bookmarkStart w:id="2" w:name="bmkSymbols"/>
          <w:r w:rsidRPr="002F6A28">
            <w:rPr>
              <w:b/>
              <w:szCs w:val="16"/>
            </w:rPr>
            <w:t>G/TBT/N/</w:t>
          </w:r>
          <w:r w:rsidRPr="002F6A28">
            <w:rPr>
              <w:b/>
              <w:szCs w:val="16"/>
            </w:rPr>
            <w:t>VNM</w:t>
          </w:r>
          <w:r w:rsidRPr="002F6A28">
            <w:rPr>
              <w:b/>
              <w:szCs w:val="16"/>
            </w:rPr>
            <w:t>/446</w:t>
          </w:r>
          <w:bookmarkEnd w:id="2"/>
        </w:p>
      </w:tc>
    </w:tr>
    <w:tr w14:paraId="321CFAB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9866EC" w14:textId="77777777"/>
      </w:tc>
      <w:tc>
        <w:tcPr>
          <w:tcW w:w="5448" w:type="dxa"/>
          <w:gridSpan w:val="2"/>
          <w:shd w:val="clear" w:color="auto" w:fill="FFFFFF"/>
          <w:tcMar>
            <w:left w:w="108" w:type="dxa"/>
            <w:right w:w="108" w:type="dxa"/>
          </w:tcMar>
          <w:vAlign w:val="center"/>
        </w:tcPr>
        <w:p w:rsidR="00ED54E0" w:rsidRPr="009239F7" w:rsidP="00B801E9" w14:paraId="49B14E7D" w14:textId="77777777">
          <w:pPr>
            <w:jc w:val="right"/>
            <w:rPr>
              <w:szCs w:val="16"/>
            </w:rPr>
          </w:pPr>
          <w:bookmarkStart w:id="3" w:name="spsDateDistribution"/>
          <w:bookmarkStart w:id="4" w:name="bmkDate"/>
          <w:r w:rsidRPr="009239F7">
            <w:rPr>
              <w:szCs w:val="16"/>
            </w:rPr>
            <w:t>26 August 2026</w:t>
          </w:r>
          <w:bookmarkEnd w:id="3"/>
          <w:bookmarkEnd w:id="4"/>
        </w:p>
      </w:tc>
    </w:tr>
    <w:tr w14:paraId="75B05D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C9ED48" w14:textId="77777777">
          <w:pPr>
            <w:jc w:val="left"/>
            <w:rPr>
              <w:b/>
            </w:rPr>
          </w:pPr>
          <w:bookmarkStart w:id="5" w:name="bmkSerial"/>
          <w:r>
            <w:rPr>
              <w:rFonts w:ascii="Verdana" w:eastAsia="Verdana" w:hAnsi="Verdana" w:cs="Verdana"/>
              <w:b w:val="0"/>
              <w:color w:val="FF0000"/>
              <w:sz w:val="18"/>
            </w:rPr>
            <w:t>(26-5932)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A0B7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2BF812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046BF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AE960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7CBC9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6098526">
    <w:abstractNumId w:val="9"/>
  </w:num>
  <w:num w:numId="2" w16cid:durableId="365178338">
    <w:abstractNumId w:val="7"/>
  </w:num>
  <w:num w:numId="3" w16cid:durableId="815952079">
    <w:abstractNumId w:val="6"/>
  </w:num>
  <w:num w:numId="4" w16cid:durableId="1593508901">
    <w:abstractNumId w:val="5"/>
  </w:num>
  <w:num w:numId="5" w16cid:durableId="681778523">
    <w:abstractNumId w:val="4"/>
  </w:num>
  <w:num w:numId="6" w16cid:durableId="1815289626">
    <w:abstractNumId w:val="12"/>
  </w:num>
  <w:num w:numId="7" w16cid:durableId="1924677508">
    <w:abstractNumId w:val="11"/>
  </w:num>
  <w:num w:numId="8" w16cid:durableId="121849865">
    <w:abstractNumId w:val="10"/>
  </w:num>
  <w:num w:numId="9" w16cid:durableId="786583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7081551">
    <w:abstractNumId w:val="13"/>
  </w:num>
  <w:num w:numId="11" w16cid:durableId="433211024">
    <w:abstractNumId w:val="8"/>
  </w:num>
  <w:num w:numId="12" w16cid:durableId="1184592612">
    <w:abstractNumId w:val="3"/>
  </w:num>
  <w:num w:numId="13" w16cid:durableId="593395587">
    <w:abstractNumId w:val="2"/>
  </w:num>
  <w:num w:numId="14" w16cid:durableId="1117067846">
    <w:abstractNumId w:val="1"/>
  </w:num>
  <w:num w:numId="15" w16cid:durableId="139836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6E14"/>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73970"/>
    <w:rsid w:val="00381B96"/>
    <w:rsid w:val="00383194"/>
    <w:rsid w:val="00383F7A"/>
    <w:rsid w:val="00386659"/>
    <w:rsid w:val="00396AF4"/>
    <w:rsid w:val="003B2BBF"/>
    <w:rsid w:val="003B40C7"/>
    <w:rsid w:val="003C06D0"/>
    <w:rsid w:val="003D4D22"/>
    <w:rsid w:val="003F1BE7"/>
    <w:rsid w:val="0041584A"/>
    <w:rsid w:val="004423A4"/>
    <w:rsid w:val="0044652A"/>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20F1"/>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3F2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51D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5D38"/>
    <w:rsid w:val="00FC5D0F"/>
    <w:rsid w:val="00FD224A"/>
    <w:rsid w:val="00FD4593"/>
    <w:rsid w:val="00FD58DA"/>
    <w:rsid w:val="00FE057A"/>
    <w:rsid w:val="00FE1E61"/>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C0FE3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cuchoachat.gov.vn" TargetMode="External" /><Relationship Id="rId7" Type="http://schemas.openxmlformats.org/officeDocument/2006/relationships/hyperlink" Target="https://members.wto.org/crnattachments/2026/TBT/VNM/26_04429_00_x.pdf" TargetMode="External" /><Relationship Id="rId8" Type="http://schemas.openxmlformats.org/officeDocument/2006/relationships/hyperlink" Target="https://moit.gov.vn/du-thao-van-ban/du-thao-nghi-dinh-sua-doi-bo-sung-nghi-dinh-so-24-2026-nd-cp-ngay-17-01-2026-cua-chinh-phu-quy-dinh-cac-danh-muc-hoa-cha.html"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DFB43-1462-4E6A-AB74-750D6B1A5A1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17</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2026-08-26T12:56:00Z</dcterms:created>
  <dcterms:modified xsi:type="dcterms:W3CDTF">2026-08-26T13:11:00Z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