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76729027" w14:textId="77777777">
      <w:pPr>
        <w:pStyle w:val="Title"/>
      </w:pPr>
      <w:r w:rsidRPr="002F663C">
        <w:t>NOTIFICATION</w:t>
      </w:r>
    </w:p>
    <w:p w:rsidR="002F663C" w:rsidRPr="002F663C" w:rsidP="00DD3DD7" w14:paraId="24110F45" w14:textId="77777777">
      <w:pPr>
        <w:pStyle w:val="Title3"/>
      </w:pPr>
      <w:r w:rsidRPr="002F663C">
        <w:t>Addendum</w:t>
      </w:r>
    </w:p>
    <w:p w:rsidR="002F663C" w:rsidP="001E2E4A" w14:paraId="3D83A182"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24 August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The Separate Customs Territory of Taiwan</w:t>
      </w:r>
      <w:r w:rsidRPr="002F663C">
        <w:rPr>
          <w:rFonts w:eastAsia="Calibri" w:cs="Times New Roman"/>
        </w:rPr>
        <w:t xml:space="preserve">, </w:t>
      </w:r>
      <w:r w:rsidRPr="002F663C">
        <w:rPr>
          <w:rFonts w:eastAsia="Calibri" w:cs="Times New Roman"/>
          <w:u w:val="single"/>
        </w:rPr>
        <w:t>Penghu</w:t>
      </w:r>
      <w:r w:rsidRPr="002F663C">
        <w:rPr>
          <w:rFonts w:eastAsia="Calibri" w:cs="Times New Roman"/>
        </w:rPr>
        <w:t xml:space="preserve">, </w:t>
      </w:r>
      <w:r w:rsidRPr="002F663C">
        <w:rPr>
          <w:rFonts w:eastAsia="Calibri" w:cs="Times New Roman"/>
          <w:u w:val="single"/>
        </w:rPr>
        <w:t>Kinmen and Matsu</w:t>
      </w:r>
      <w:r w:rsidRPr="002F663C">
        <w:rPr>
          <w:rFonts w:eastAsia="Calibri" w:cs="Times New Roman"/>
        </w:rPr>
        <w:t>.</w:t>
      </w:r>
    </w:p>
    <w:p w:rsidR="001E2E4A" w:rsidRPr="002F663C" w:rsidP="001E2E4A" w14:paraId="7DD7D117" w14:textId="77777777">
      <w:pPr>
        <w:rPr>
          <w:rFonts w:eastAsia="Calibri" w:cs="Times New Roman"/>
        </w:rPr>
      </w:pPr>
    </w:p>
    <w:p w:rsidR="002F663C" w:rsidRPr="002F663C" w:rsidP="002F663C" w14:paraId="5B7D4987" w14:textId="77777777">
      <w:pPr>
        <w:jc w:val="center"/>
        <w:rPr>
          <w:rFonts w:eastAsia="Calibri" w:cs="Times New Roman"/>
          <w:b/>
        </w:rPr>
      </w:pPr>
      <w:r w:rsidRPr="002F663C">
        <w:rPr>
          <w:rFonts w:eastAsia="Calibri" w:cs="Times New Roman"/>
          <w:b/>
        </w:rPr>
        <w:t>_______________</w:t>
      </w:r>
    </w:p>
    <w:p w:rsidR="002F663C" w:rsidP="002F663C" w14:paraId="707AA8B7" w14:textId="77777777">
      <w:pPr>
        <w:rPr>
          <w:rFonts w:eastAsia="Calibri" w:cs="Times New Roman"/>
        </w:rPr>
      </w:pPr>
    </w:p>
    <w:p w:rsidR="00C14444" w:rsidRPr="002F663C" w:rsidP="002F663C" w14:paraId="2CA76B2B" w14:textId="77777777">
      <w:pPr>
        <w:rPr>
          <w:rFonts w:eastAsia="Calibri" w:cs="Times New Roman"/>
        </w:rPr>
      </w:pPr>
    </w:p>
    <w:p w:rsidR="002F663C" w:rsidRPr="002F663C" w:rsidP="002F663C" w14:paraId="2DC71FAC"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Amendments to the Legal Inspection Requirements for Valves for Liquefied Petroleum Gas Cylinders</w:t>
      </w:r>
    </w:p>
    <w:p w:rsidR="002F663C" w:rsidRPr="002F663C" w:rsidP="002F663C" w14:paraId="4B16D529"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09222B6"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5FC7144"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2680307" w14:textId="77777777" w:rsidTr="00E9471B">
        <w:tblPrEx>
          <w:tblW w:w="9049" w:type="dxa"/>
          <w:tblLayout w:type="fixed"/>
          <w:tblLook w:val="04A0"/>
        </w:tblPrEx>
        <w:tc>
          <w:tcPr>
            <w:tcW w:w="851" w:type="dxa"/>
          </w:tcPr>
          <w:p w:rsidR="002F663C" w:rsidRPr="00711F9C" w:rsidP="00C14444" w14:paraId="014A4DE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A9B49B9"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B55A69D" w14:textId="77777777" w:rsidTr="00E9471B">
        <w:tblPrEx>
          <w:tblW w:w="9049" w:type="dxa"/>
          <w:tblLayout w:type="fixed"/>
          <w:tblLook w:val="04A0"/>
        </w:tblPrEx>
        <w:tc>
          <w:tcPr>
            <w:tcW w:w="851" w:type="dxa"/>
          </w:tcPr>
          <w:p w:rsidR="002F663C" w:rsidRPr="00711F9C" w:rsidP="00C14444" w14:paraId="7B48F34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8AACBB5"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24 August 2026</w:t>
            </w:r>
          </w:p>
        </w:tc>
      </w:tr>
      <w:tr w14:paraId="34CD65FB" w14:textId="77777777" w:rsidTr="00E9471B">
        <w:tblPrEx>
          <w:tblW w:w="9049" w:type="dxa"/>
          <w:tblLayout w:type="fixed"/>
          <w:tblLook w:val="04A0"/>
        </w:tblPrEx>
        <w:tc>
          <w:tcPr>
            <w:tcW w:w="851" w:type="dxa"/>
          </w:tcPr>
          <w:p w:rsidR="002F663C" w:rsidRPr="00711F9C" w:rsidP="00C14444" w14:paraId="6FE58FE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4CF6E75"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24 August 2026</w:t>
            </w:r>
          </w:p>
        </w:tc>
      </w:tr>
      <w:tr w14:paraId="13FDBA3A" w14:textId="77777777" w:rsidTr="00E9471B">
        <w:tblPrEx>
          <w:tblW w:w="9049" w:type="dxa"/>
          <w:tblLayout w:type="fixed"/>
          <w:tblLook w:val="04A0"/>
        </w:tblPrEx>
        <w:tc>
          <w:tcPr>
            <w:tcW w:w="851" w:type="dxa"/>
          </w:tcPr>
          <w:p w:rsidR="002F663C" w:rsidRPr="00711F9C" w:rsidP="00C14444" w14:paraId="46CE221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CFF2A11"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 March 2027</w:t>
            </w:r>
          </w:p>
        </w:tc>
      </w:tr>
      <w:tr w14:paraId="239EA1B7" w14:textId="77777777" w:rsidTr="00E9471B">
        <w:tblPrEx>
          <w:tblW w:w="9049" w:type="dxa"/>
          <w:tblLayout w:type="fixed"/>
          <w:tblLook w:val="04A0"/>
        </w:tblPrEx>
        <w:tc>
          <w:tcPr>
            <w:tcW w:w="851" w:type="dxa"/>
          </w:tcPr>
          <w:p w:rsidR="002F663C" w:rsidRPr="00711F9C" w:rsidP="00C14444" w14:paraId="07DDF3D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68E0AF2F"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0EAD98BC"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https://members.wto.org/crnattachments/2026/TBT/TPKM/final_measure/26_04392_00_e.pdf</w:t>
              </w:r>
            </w:hyperlink>
          </w:p>
          <w:p w:rsidR="002F663C" w:rsidRPr="002F663C" w:rsidP="00EB7B40" w14:paraId="34C92509"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https://members.wto.org/crnattachments/2026/TBT/TPKM/final_measure/26_04392_00_x.pdf</w:t>
              </w:r>
            </w:hyperlink>
          </w:p>
        </w:tc>
      </w:tr>
      <w:tr w14:paraId="6644A1BF" w14:textId="77777777" w:rsidTr="00E9471B">
        <w:tblPrEx>
          <w:tblW w:w="9049" w:type="dxa"/>
          <w:tblLayout w:type="fixed"/>
          <w:tblLook w:val="04A0"/>
        </w:tblPrEx>
        <w:tc>
          <w:tcPr>
            <w:tcW w:w="851" w:type="dxa"/>
          </w:tcPr>
          <w:p w:rsidR="002F663C" w:rsidRPr="00711F9C" w:rsidP="00C14444" w14:paraId="17AE9BF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0A2D65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20649A9"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569C060" w14:textId="77777777" w:rsidTr="00E9471B">
        <w:tblPrEx>
          <w:tblW w:w="9049" w:type="dxa"/>
          <w:tblLayout w:type="fixed"/>
          <w:tblLook w:val="04A0"/>
        </w:tblPrEx>
        <w:tc>
          <w:tcPr>
            <w:tcW w:w="851" w:type="dxa"/>
          </w:tcPr>
          <w:p w:rsidR="002F663C" w:rsidRPr="00711F9C" w:rsidP="00C14444" w14:paraId="71FE15E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B9BCA0A"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62A2AA3D"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FBB8C9E" w14:textId="77777777" w:rsidTr="00E9471B">
        <w:tblPrEx>
          <w:tblW w:w="9049" w:type="dxa"/>
          <w:tblLayout w:type="fixed"/>
          <w:tblLook w:val="04A0"/>
        </w:tblPrEx>
        <w:tc>
          <w:tcPr>
            <w:tcW w:w="851" w:type="dxa"/>
          </w:tcPr>
          <w:p w:rsidR="002F663C" w:rsidRPr="00711F9C" w:rsidP="00C14444" w14:paraId="1505F10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FFC5E54"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68E8904" w14:textId="77777777" w:rsidTr="00E9471B">
        <w:tblPrEx>
          <w:tblW w:w="9049" w:type="dxa"/>
          <w:tblLayout w:type="fixed"/>
          <w:tblLook w:val="04A0"/>
        </w:tblPrEx>
        <w:tc>
          <w:tcPr>
            <w:tcW w:w="851" w:type="dxa"/>
            <w:tcBorders>
              <w:bottom w:val="double" w:sz="4" w:space="0" w:color="auto"/>
            </w:tcBorders>
          </w:tcPr>
          <w:p w:rsidR="002F663C" w:rsidRPr="00711F9C" w:rsidP="00C14444" w14:paraId="490E438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3420389"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52B4E06" w14:textId="77777777">
      <w:pPr>
        <w:jc w:val="left"/>
        <w:rPr>
          <w:rFonts w:eastAsia="Calibri" w:cs="Times New Roman"/>
          <w:highlight w:val="yellow"/>
        </w:rPr>
      </w:pPr>
    </w:p>
    <w:p w:rsidR="003971FF" w:rsidRPr="007F6EA2" w:rsidP="00B16ACF" w14:paraId="595D016A"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purpose of this notification is to provide the final texts of "Amendments to the Legal Inspection Requirements for Valves for Liquefied Petroleum Gas Cylinders" and relevant dates of its implementation.</w:t>
      </w:r>
    </w:p>
    <w:p w:rsidR="00D53619" w:rsidRPr="002F663C" w:rsidP="00B16ACF" w14:paraId="600C130D" w14:textId="6D9CBE33">
      <w:pPr>
        <w:spacing w:before="120" w:after="120"/>
        <w:rPr>
          <w:rFonts w:eastAsia="Calibri" w:cs="Times New Roman"/>
          <w:szCs w:val="18"/>
        </w:rPr>
      </w:pPr>
      <w:r w:rsidRPr="002F663C">
        <w:rPr>
          <w:rFonts w:eastAsia="Calibri" w:cs="Times New Roman"/>
          <w:szCs w:val="18"/>
        </w:rPr>
        <w:t>The draft texts notified in "</w:t>
      </w:r>
      <w:hyperlink r:id="rId9" w:history="1">
        <w:r w:rsidRPr="00053BE5">
          <w:rPr>
            <w:rStyle w:val="Hyperlink"/>
            <w:rFonts w:eastAsia="Calibri" w:cs="Times New Roman"/>
            <w:szCs w:val="18"/>
          </w:rPr>
          <w:t>G/TBT/N/</w:t>
        </w:r>
        <w:r w:rsidRPr="00053BE5">
          <w:rPr>
            <w:rStyle w:val="Hyperlink"/>
            <w:rFonts w:eastAsia="Calibri" w:cs="Times New Roman"/>
            <w:szCs w:val="18"/>
          </w:rPr>
          <w:t>TPKM</w:t>
        </w:r>
        <w:r w:rsidRPr="00053BE5">
          <w:rPr>
            <w:rStyle w:val="Hyperlink"/>
            <w:rFonts w:eastAsia="Calibri" w:cs="Times New Roman"/>
            <w:szCs w:val="18"/>
          </w:rPr>
          <w:t>/596</w:t>
        </w:r>
      </w:hyperlink>
      <w:r w:rsidRPr="002F663C">
        <w:rPr>
          <w:rFonts w:eastAsia="Calibri" w:cs="Times New Roman"/>
          <w:szCs w:val="18"/>
        </w:rPr>
        <w:t>'" were adopted without changes.</w:t>
      </w:r>
    </w:p>
    <w:p w:rsidR="006C5A96" w:rsidP="006C5A96" w14:paraId="4A43C7DE" w14:textId="77777777">
      <w:pPr>
        <w:jc w:val="center"/>
        <w:rPr>
          <w:b/>
        </w:rPr>
      </w:pPr>
      <w:r w:rsidRPr="003971FF">
        <w:rPr>
          <w:b/>
        </w:rPr>
        <w:t>__________</w:t>
      </w:r>
    </w:p>
    <w:p w:rsidR="004D4D19" w:rsidP="007F38C2" w14:paraId="255769F0" w14:textId="77777777">
      <w:pPr>
        <w:jc w:val="center"/>
        <w:rPr>
          <w:b/>
        </w:rPr>
      </w:pPr>
    </w:p>
    <w:p w:rsidR="00A1565D" w:rsidP="003971FF" w14:paraId="2587F14F" w14:textId="77777777">
      <w:pPr>
        <w:jc w:val="center"/>
        <w:rPr>
          <w:b/>
        </w:rPr>
      </w:pPr>
    </w:p>
    <w:sectPr w:rsidSect="006C5A96">
      <w:headerReference w:type="even" r:id="rId10"/>
      <w:headerReference w:type="default" r:id="rId11"/>
      <w:footerReference w:type="even" r:id="rId12"/>
      <w:footerReference w:type="default" r:id="rId13"/>
      <w:headerReference w:type="first" r:id="rId1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C0E3919"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1CE2D87"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74891" w:rsidP="00ED54E0" w14:paraId="300C6741" w14:textId="77777777">
      <w:r>
        <w:separator/>
      </w:r>
    </w:p>
  </w:footnote>
  <w:footnote w:type="continuationSeparator" w:id="1">
    <w:p w:rsidR="00D74891" w:rsidP="00ED54E0" w14:paraId="07EC6929" w14:textId="77777777">
      <w:r>
        <w:continuationSeparator/>
      </w:r>
    </w:p>
  </w:footnote>
  <w:footnote w:id="2">
    <w:p w:rsidR="007F6EA2" w14:paraId="647FBFEB"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9E9FD29"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10A1D514" w14:textId="77777777">
    <w:pPr>
      <w:pStyle w:val="Header"/>
      <w:pBdr>
        <w:bottom w:val="single" w:sz="4" w:space="1" w:color="auto"/>
      </w:pBdr>
      <w:tabs>
        <w:tab w:val="clear" w:pos="4513"/>
        <w:tab w:val="clear" w:pos="9027"/>
      </w:tabs>
      <w:jc w:val="center"/>
    </w:pPr>
  </w:p>
  <w:p w:rsidR="00DD3DD7" w:rsidRPr="00DD3DD7" w:rsidP="00DD3DD7" w14:paraId="2B78292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BD04CB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BCDA84D" w14:textId="77777777">
    <w:pPr>
      <w:pStyle w:val="Header"/>
      <w:pBdr>
        <w:bottom w:val="single" w:sz="4" w:space="1" w:color="auto"/>
      </w:pBdr>
      <w:tabs>
        <w:tab w:val="clear" w:pos="4513"/>
        <w:tab w:val="clear" w:pos="9027"/>
      </w:tabs>
      <w:jc w:val="center"/>
    </w:pPr>
    <w:bookmarkStart w:id="3" w:name="spsSymbolHeader"/>
    <w:r w:rsidRPr="00DD3DD7">
      <w:t>G/TBT/N/</w:t>
    </w:r>
    <w:r w:rsidRPr="00DD3DD7">
      <w:t>TPKM</w:t>
    </w:r>
    <w:r w:rsidRPr="00DD3DD7">
      <w:t>/596/Add.1</w:t>
    </w:r>
    <w:bookmarkEnd w:id="3"/>
  </w:p>
  <w:p w:rsidR="00DD3DD7" w:rsidRPr="00DD3DD7" w:rsidP="00DD3DD7" w14:paraId="7BBE7A58" w14:textId="77777777">
    <w:pPr>
      <w:pStyle w:val="Header"/>
      <w:pBdr>
        <w:bottom w:val="single" w:sz="4" w:space="1" w:color="auto"/>
      </w:pBdr>
      <w:tabs>
        <w:tab w:val="clear" w:pos="4513"/>
        <w:tab w:val="clear" w:pos="9027"/>
      </w:tabs>
      <w:jc w:val="center"/>
    </w:pPr>
  </w:p>
  <w:p w:rsidR="00DD3DD7" w:rsidRPr="00DD3DD7" w:rsidP="00DD3DD7" w14:paraId="5568832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257C01F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9EFDEA3"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D7A3705"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49D8479" w14:textId="77777777">
          <w:pPr>
            <w:jc w:val="right"/>
            <w:rPr>
              <w:b/>
              <w:color w:val="FF0000"/>
              <w:szCs w:val="16"/>
            </w:rPr>
          </w:pPr>
          <w:r>
            <w:rPr>
              <w:b/>
              <w:color w:val="FF0000"/>
              <w:szCs w:val="16"/>
            </w:rPr>
            <w:t xml:space="preserve"> </w:t>
          </w:r>
        </w:p>
      </w:tc>
    </w:tr>
    <w:tr w14:paraId="7D148C26"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23CF466"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778B715" w14:textId="77777777">
          <w:pPr>
            <w:jc w:val="right"/>
            <w:rPr>
              <w:b/>
              <w:szCs w:val="16"/>
            </w:rPr>
          </w:pPr>
        </w:p>
      </w:tc>
    </w:tr>
    <w:tr w14:paraId="3F25F188"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85180BF"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9C4EB71" w14:textId="77777777">
          <w:pPr>
            <w:jc w:val="right"/>
            <w:rPr>
              <w:rFonts w:eastAsia="Calibri" w:cs="Times New Roman"/>
              <w:b/>
              <w:szCs w:val="16"/>
            </w:rPr>
          </w:pPr>
          <w:bookmarkStart w:id="4" w:name="bmkSymbols"/>
          <w:r w:rsidRPr="002F663C">
            <w:rPr>
              <w:rFonts w:eastAsia="Calibri" w:cs="Times New Roman"/>
              <w:b/>
              <w:szCs w:val="16"/>
            </w:rPr>
            <w:t>G/TBT/N/</w:t>
          </w:r>
          <w:r w:rsidRPr="002F663C">
            <w:rPr>
              <w:rFonts w:eastAsia="Calibri" w:cs="Times New Roman"/>
              <w:b/>
              <w:szCs w:val="16"/>
            </w:rPr>
            <w:t>TPKM</w:t>
          </w:r>
          <w:r w:rsidRPr="002F663C">
            <w:rPr>
              <w:rFonts w:eastAsia="Calibri" w:cs="Times New Roman"/>
              <w:b/>
              <w:szCs w:val="16"/>
            </w:rPr>
            <w:t>/596/Add.1</w:t>
          </w:r>
          <w:bookmarkEnd w:id="4"/>
        </w:p>
        <w:p w:rsidR="00C14444" w:rsidRPr="00C14444" w:rsidP="00C14444" w14:paraId="62890F89" w14:textId="77777777">
          <w:pPr>
            <w:jc w:val="center"/>
            <w:rPr>
              <w:szCs w:val="16"/>
            </w:rPr>
          </w:pPr>
        </w:p>
      </w:tc>
    </w:tr>
    <w:tr w14:paraId="25A930EB"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DAFC46D" w14:textId="77777777"/>
      </w:tc>
      <w:tc>
        <w:tcPr>
          <w:tcW w:w="5448" w:type="dxa"/>
          <w:gridSpan w:val="2"/>
          <w:shd w:val="clear" w:color="auto" w:fill="FFFFFF"/>
          <w:tcMar>
            <w:left w:w="108" w:type="dxa"/>
            <w:right w:w="108" w:type="dxa"/>
          </w:tcMar>
          <w:vAlign w:val="center"/>
        </w:tcPr>
        <w:p w:rsidR="00ED54E0" w:rsidRPr="00182B84" w:rsidP="00425DC5" w14:paraId="4B0F5127" w14:textId="77777777">
          <w:pPr>
            <w:jc w:val="right"/>
            <w:rPr>
              <w:szCs w:val="16"/>
            </w:rPr>
          </w:pPr>
          <w:bookmarkStart w:id="5" w:name="bmkDate"/>
          <w:r w:rsidRPr="00182B84">
            <w:rPr>
              <w:szCs w:val="16"/>
            </w:rPr>
            <w:t>24 August 2026</w:t>
          </w:r>
          <w:bookmarkEnd w:id="5"/>
        </w:p>
      </w:tc>
    </w:tr>
    <w:tr w14:paraId="6D994719"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6C6627D" w14:textId="77777777">
          <w:pPr>
            <w:jc w:val="left"/>
            <w:rPr>
              <w:b/>
            </w:rPr>
          </w:pPr>
          <w:bookmarkStart w:id="6" w:name="bmkSerial"/>
          <w:r>
            <w:rPr>
              <w:rFonts w:ascii="Verdana" w:eastAsia="Verdana" w:hAnsi="Verdana" w:cs="Verdana"/>
              <w:b w:val="0"/>
              <w:color w:val="FF0000"/>
              <w:sz w:val="18"/>
            </w:rPr>
            <w:t>(26-5886)</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3BD3B50"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5EF7D419"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C497E86"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A8798A6"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4909AF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35250126">
    <w:abstractNumId w:val="9"/>
  </w:num>
  <w:num w:numId="2" w16cid:durableId="1999112820">
    <w:abstractNumId w:val="7"/>
  </w:num>
  <w:num w:numId="3" w16cid:durableId="1256741339">
    <w:abstractNumId w:val="6"/>
  </w:num>
  <w:num w:numId="4" w16cid:durableId="1072197883">
    <w:abstractNumId w:val="5"/>
  </w:num>
  <w:num w:numId="5" w16cid:durableId="200212648">
    <w:abstractNumId w:val="4"/>
  </w:num>
  <w:num w:numId="6" w16cid:durableId="1292831932">
    <w:abstractNumId w:val="12"/>
  </w:num>
  <w:num w:numId="7" w16cid:durableId="625042864">
    <w:abstractNumId w:val="11"/>
  </w:num>
  <w:num w:numId="8" w16cid:durableId="1786923914">
    <w:abstractNumId w:val="10"/>
  </w:num>
  <w:num w:numId="9" w16cid:durableId="3819765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6067531">
    <w:abstractNumId w:val="13"/>
  </w:num>
  <w:num w:numId="11" w16cid:durableId="1706826041">
    <w:abstractNumId w:val="8"/>
  </w:num>
  <w:num w:numId="12" w16cid:durableId="817503154">
    <w:abstractNumId w:val="3"/>
  </w:num>
  <w:num w:numId="13" w16cid:durableId="639575838">
    <w:abstractNumId w:val="2"/>
  </w:num>
  <w:num w:numId="14" w16cid:durableId="8680594">
    <w:abstractNumId w:val="1"/>
  </w:num>
  <w:num w:numId="15" w16cid:durableId="505679242">
    <w:abstractNumId w:val="0"/>
  </w:num>
  <w:num w:numId="16" w16cid:durableId="144129468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53BE5"/>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04E0"/>
    <w:rsid w:val="005D5981"/>
    <w:rsid w:val="005F30CB"/>
    <w:rsid w:val="00612644"/>
    <w:rsid w:val="00615DE8"/>
    <w:rsid w:val="00620F21"/>
    <w:rsid w:val="0062527B"/>
    <w:rsid w:val="00637739"/>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5464A"/>
    <w:rsid w:val="008739FD"/>
    <w:rsid w:val="00893E85"/>
    <w:rsid w:val="008A0701"/>
    <w:rsid w:val="008B1018"/>
    <w:rsid w:val="008C42D2"/>
    <w:rsid w:val="008E2C13"/>
    <w:rsid w:val="008E372C"/>
    <w:rsid w:val="00917235"/>
    <w:rsid w:val="00992AEA"/>
    <w:rsid w:val="009A4D36"/>
    <w:rsid w:val="009A6F54"/>
    <w:rsid w:val="009C4A53"/>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86595"/>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3619"/>
    <w:rsid w:val="00D55AAD"/>
    <w:rsid w:val="00D747AE"/>
    <w:rsid w:val="00D74891"/>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5A013E1A"/>
  <w15:docId w15:val="{DDB4DCB5-9044-45C9-A06E-CE7F9B710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 w:type="character" w:styleId="UnresolvedMention">
    <w:name w:val="Unresolved Mention"/>
    <w:basedOn w:val="DefaultParagraphFont"/>
    <w:uiPriority w:val="99"/>
    <w:rsid w:val="00053B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TPKM/final_measure/26_04392_00_e.pdf" TargetMode="External" /><Relationship Id="rId8" Type="http://schemas.openxmlformats.org/officeDocument/2006/relationships/hyperlink" Target="https://members.wto.org/crnattachments/2026/TBT/TPKM/final_measure/26_04392_00_x.pdf" TargetMode="External" /><Relationship Id="rId9" Type="http://schemas.openxmlformats.org/officeDocument/2006/relationships/hyperlink" Target="https://docs.wto.org/dol2fe/Pages/FE_Search/FE_S_S006.aspx?DataSource=Cat&amp;query=@Symbol=%22G/TBT/N/TPKM/596%22%20OR%20@Symbol=%22G/TBT/N/TPKM/596/*%22&amp;Language=English&amp;Context=ScriptedSearches&amp;languageUIChanged=true"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D14C7-698F-4CC1-B07C-C550191438DC}">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1</Pages>
  <Words>277</Words>
  <Characters>1580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2026-08-24T09:39:00Z</dcterms:created>
  <dcterms:modified xsi:type="dcterms:W3CDTF">2026-08-24T09:41:00Z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