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25E247A9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74E3DE4E" w14:textId="77777777">
      <w:pPr>
        <w:pStyle w:val="Title3"/>
      </w:pPr>
      <w:r w:rsidRPr="00BA3BB5">
        <w:t>Revisión</w:t>
      </w:r>
    </w:p>
    <w:p w:rsidR="00337943" w:rsidRPr="00BA3BB5" w:rsidP="00BA3BB5" w14:paraId="64D45437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40AFA1D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3CE750AA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2CDF8E9E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176F0603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194666ED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70F6F7D3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10E56F0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6E29EC1C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5953CD7B" w14:textId="77777777">
            <w:pPr>
              <w:rPr>
                <w:bCs/>
              </w:rPr>
            </w:pPr>
            <w:r w:rsidRPr="00995C64">
              <w:rPr>
                <w:bCs/>
              </w:rPr>
              <w:t>Organismo:</w:t>
            </w:r>
          </w:p>
          <w:p w:rsidR="009543A1" w:rsidRPr="00995C64" w:rsidP="00E167B8" w14:paraId="7EFEC351" w14:textId="77777777">
            <w:pPr>
              <w:rPr>
                <w:bCs/>
              </w:rPr>
            </w:pPr>
            <w:r w:rsidRPr="00995C64">
              <w:rPr>
                <w:bCs/>
              </w:rPr>
              <w:t>Ministerio de Desarrollo Económico y Productivo MDEP</w:t>
            </w:r>
          </w:p>
          <w:p w:rsidR="009543A1" w:rsidRPr="00995C64" w:rsidP="00E167B8" w14:paraId="0E980040" w14:textId="77777777">
            <w:pPr>
              <w:rPr>
                <w:bCs/>
              </w:rPr>
            </w:pPr>
            <w:r w:rsidRPr="00995C64">
              <w:rPr>
                <w:bCs/>
              </w:rPr>
              <w:t>Organismo:</w:t>
            </w:r>
          </w:p>
          <w:p w:rsidR="009543A1" w:rsidRPr="00995C64" w:rsidP="00E167B8" w14:paraId="784E5A9C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Servicio Ecuatoriano de Normalización INEN</w:t>
            </w:r>
          </w:p>
        </w:tc>
      </w:tr>
      <w:tr w14:paraId="5652346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D8E3BE2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649C2C09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48D4458B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AB22DAA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108E9419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Manufacturas de fundición no maleable, n.c.o.p. (Código(s) del SA: 732510); Manufacturas moldeadas, de fundición, hierro o acero, n.c.o.p. (exc. de fundición no maleable, así como bolas y artículos simil. para molinos) (Código(s) del SA: 732599)</w:t>
            </w:r>
          </w:p>
        </w:tc>
      </w:tr>
      <w:tr w14:paraId="15F9C0A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27CC3C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576EB048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Tercera revisión del Reglamento Técnico Ecuatoriano PRTE INEN 062 (3R) "Productos de fundiciones de hierro gris y nodular"; (16 página(s), en español)</w:t>
            </w:r>
          </w:p>
          <w:p w:rsidR="00E167B8" w:rsidRPr="004E7744" w:rsidP="00BA3BB5" w14:paraId="4C6DACF2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6B2135" w:rsidP="00BA3BB5" w14:paraId="2690A43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5" w:tgtFrame="_blank" w:history="1">
              <w:r w:rsidRPr="006B2135">
                <w:rPr>
                  <w:bCs/>
                  <w:color w:val="0000FF"/>
                  <w:u w:val="single"/>
                  <w:lang w:val="pt-BR"/>
                </w:rPr>
                <w:t>https://members.wto.org/crnattachments/2026/TBT/ECU/26_04357_00_s.pdf</w:t>
              </w:r>
            </w:hyperlink>
          </w:p>
        </w:tc>
      </w:tr>
      <w:tr w14:paraId="0D85FAAE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961AB1B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22EDE0C2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productos, destinados a ser instalados en zonas sujetas a tráfico vehicular y circulación peatonal, sean estos nacionales o importados que se comercialicen en el Ecuador:</w:t>
            </w:r>
          </w:p>
          <w:p w:rsidR="009543A1" w:rsidRPr="007576A1" w:rsidP="00BA3BB5" w14:paraId="1AD443ED" w14:textId="77777777">
            <w:pPr>
              <w:spacing w:before="120" w:after="120"/>
            </w:pPr>
            <w:r w:rsidRPr="007576A1">
              <w:t>• Tapas y rejillas con y sin marcos (cercos), con una cota de paso de hasta e inclusive 1 000 mm para cubrir:</w:t>
            </w:r>
          </w:p>
          <w:p w:rsidR="009543A1" w:rsidRPr="007576A1" w:rsidP="00BA3BB5" w14:paraId="5C3E9F95" w14:textId="77777777">
            <w:pPr>
              <w:spacing w:before="120" w:after="120"/>
            </w:pPr>
            <w:r w:rsidRPr="007576A1">
              <w:t>−</w:t>
            </w:r>
            <w:r w:rsidRPr="007576A1">
              <w:t xml:space="preserve"> Alcantarillado</w:t>
            </w:r>
          </w:p>
          <w:p w:rsidR="009543A1" w:rsidRPr="007576A1" w:rsidP="00BA3BB5" w14:paraId="697CF1B7" w14:textId="77777777">
            <w:pPr>
              <w:spacing w:before="120" w:after="120"/>
            </w:pPr>
            <w:r w:rsidRPr="007576A1">
              <w:t>−</w:t>
            </w:r>
            <w:r w:rsidRPr="007576A1">
              <w:t xml:space="preserve"> Sumideros</w:t>
            </w:r>
          </w:p>
          <w:p w:rsidR="009543A1" w:rsidRPr="007576A1" w:rsidP="00BA3BB5" w14:paraId="7951EA78" w14:textId="77777777">
            <w:pPr>
              <w:spacing w:before="120" w:after="120"/>
            </w:pPr>
            <w:r w:rsidRPr="007576A1">
              <w:t>−</w:t>
            </w:r>
            <w:r w:rsidRPr="007576A1">
              <w:t xml:space="preserve"> Pozos de registro o revisión</w:t>
            </w:r>
          </w:p>
          <w:p w:rsidR="009543A1" w:rsidRPr="007576A1" w:rsidP="00BA3BB5" w14:paraId="569CFA80" w14:textId="77777777">
            <w:pPr>
              <w:spacing w:before="120" w:after="120"/>
            </w:pPr>
            <w:r w:rsidRPr="007576A1">
              <w:t>−</w:t>
            </w:r>
            <w:r w:rsidRPr="007576A1">
              <w:t xml:space="preserve"> Arquetas de inspección</w:t>
            </w:r>
          </w:p>
          <w:p w:rsidR="009543A1" w:rsidRPr="007576A1" w:rsidP="00BA3BB5" w14:paraId="5F42D28B" w14:textId="77777777">
            <w:pPr>
              <w:spacing w:before="120" w:after="120"/>
            </w:pPr>
            <w:r w:rsidRPr="007576A1">
              <w:t>−</w:t>
            </w:r>
            <w:r w:rsidRPr="007576A1">
              <w:t xml:space="preserve"> Redes subterráneas</w:t>
            </w:r>
          </w:p>
          <w:p w:rsidR="009543A1" w:rsidRPr="007576A1" w:rsidP="00BA3BB5" w14:paraId="21941ABB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49D2318E" w14:textId="77777777">
            <w:pPr>
              <w:spacing w:before="120" w:after="120"/>
            </w:pPr>
            <w:r w:rsidRPr="007576A1">
              <w:t>• Tapas, rejillas o sumideros elaborados con materiales compuestos u otros materiales que no sean de fundición gris o nodular.</w:t>
            </w:r>
          </w:p>
          <w:p w:rsidR="009543A1" w:rsidRPr="007576A1" w:rsidP="00BA3BB5" w14:paraId="1FC3E237" w14:textId="77777777">
            <w:pPr>
              <w:spacing w:before="120" w:after="120"/>
            </w:pPr>
            <w:r w:rsidRPr="007576A1">
              <w:t>• Tapas, rejillas como parte de canales de drenaje prefabricados.</w:t>
            </w:r>
          </w:p>
          <w:p w:rsidR="009543A1" w:rsidRPr="007576A1" w:rsidP="00BA3BB5" w14:paraId="38CA125A" w14:textId="77777777">
            <w:pPr>
              <w:spacing w:before="120" w:after="120"/>
            </w:pPr>
            <w:r w:rsidRPr="007576A1">
              <w:t>• Sumideros de suelos y tejados para los edificios.</w:t>
            </w:r>
          </w:p>
          <w:p w:rsidR="009543A1" w:rsidRPr="007576A1" w:rsidP="00BA3BB5" w14:paraId="3B2ECD47" w14:textId="77777777">
            <w:pPr>
              <w:spacing w:before="120" w:after="120"/>
            </w:pPr>
            <w:r w:rsidRPr="007576A1">
              <w:t>• Bocas de llave (cajas de válvula).</w:t>
            </w:r>
          </w:p>
        </w:tc>
      </w:tr>
      <w:tr w14:paraId="541887B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7EEAF8A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4AD1222A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4E04856E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C1B44E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4D2E5DE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6B2135" w:rsidP="003B74AB" w14:paraId="06D64669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6B2135">
              <w:rPr>
                <w:lang w:val="en-GB"/>
              </w:rPr>
              <w:t>ISO 2859-1:2026, Sampling procedures for inspection by attributes — Part 1: Sampling schemes indexed by acceptance quality limit (AQL) for lot-by-lot inspection.</w:t>
            </w:r>
          </w:p>
          <w:p w:rsidR="009543A1" w:rsidRPr="004579AE" w:rsidP="003B74AB" w14:paraId="6557E08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 3166-1:2020, Códigos para la representación de los nombres de los países y sus subdivisiones. Parte 1: Códigos de los países. (ISO 3166-1:2020) (Ratificada por la Asociación Española de Normalización en octubre de 2020.).</w:t>
            </w:r>
          </w:p>
          <w:p w:rsidR="009543A1" w:rsidRPr="004579AE" w:rsidP="003B74AB" w14:paraId="774E0963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17025:2017, Requisitos generales para la competencia de los laboratorios de ensayo y calibración.</w:t>
            </w:r>
          </w:p>
          <w:p w:rsidR="009543A1" w:rsidRPr="004579AE" w:rsidP="003B74AB" w14:paraId="07CB1374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17050-1:2004, Evaluación de la Conformidad – Declaración de la conformidad del proveedor. Parte 1: Requisitos Generales.</w:t>
            </w:r>
          </w:p>
          <w:p w:rsidR="009543A1" w:rsidRPr="004579AE" w:rsidP="003B74AB" w14:paraId="14B5FF9E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17067:2013, Evaluación de la conformidad. Fundamentos de certificación de productos y directrices aplicables a los esquemas de certificación de producto.</w:t>
            </w:r>
          </w:p>
          <w:p w:rsidR="009543A1" w:rsidRPr="004579AE" w:rsidP="003B74AB" w14:paraId="251C05E6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EN 124-1:2015, Dispositivos de cubrimiento y de cierre para zonas de circulación utilizadas por peatones y vehículos. Parte 1: Definiciones, clasificación, principios generales de diseño, requisitos de comportamiento y métodos de ensayo.</w:t>
            </w:r>
          </w:p>
          <w:p w:rsidR="009543A1" w:rsidRPr="004579AE" w:rsidP="003B74AB" w14:paraId="3F1B168E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EN 124-2:2015, Dispositivos de cubrimiento y de cierre para zonas de circulación utilizadas por peatones y vehículos. Parte 2: Dispositivos de cubrimiento y de cierre de fundición.</w:t>
            </w:r>
          </w:p>
          <w:p w:rsidR="009543A1" w:rsidRPr="004579AE" w:rsidP="003B74AB" w14:paraId="0D3D22C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EN 1561:2023, Fundición. Fundición gris.</w:t>
            </w:r>
          </w:p>
          <w:p w:rsidR="009543A1" w:rsidRPr="004579AE" w:rsidP="003B74AB" w14:paraId="7D6CC472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EN 1563:2018, Fundición. Fundición de grafito esferoidal.</w:t>
            </w:r>
          </w:p>
          <w:p w:rsidR="009543A1" w:rsidRPr="004579AE" w:rsidP="003B74AB" w14:paraId="50B94F89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 INEN 2481 (1R):2016, Fundiciones de hierro gris. Requisitos.</w:t>
            </w:r>
          </w:p>
          <w:p w:rsidR="009543A1" w:rsidRPr="004579AE" w:rsidP="003B74AB" w14:paraId="702D1A00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 INEN 2496:2009+Corrigendo (1:2014, 2:2015, 3:2021), Tapas para uso en pozos y redes subterráneas. Rejillas de alcantarillado. Requisitos e inspección.</w:t>
            </w:r>
          </w:p>
          <w:p w:rsidR="009543A1" w:rsidRPr="004579AE" w:rsidP="003B74AB" w14:paraId="0D4B6D09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 INEN 2499:2009+Enmienda 1:2014, Fundición Nodular (Hierro Dúctil). Requisitos.</w:t>
            </w:r>
          </w:p>
          <w:p w:rsidR="009543A1" w:rsidRPr="004579AE" w:rsidP="003B74AB" w14:paraId="21A2AFA3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7938D0FC" w14:textId="77777777">
            <w:pPr>
              <w:numPr>
                <w:ilvl w:val="0"/>
                <w:numId w:val="17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G/TBT/N/ECU/78</w:t>
              </w:r>
            </w:hyperlink>
          </w:p>
          <w:p w:rsidR="009543A1" w:rsidRPr="006B2135" w:rsidP="003B74AB" w14:paraId="13B64C69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7" w:history="1">
              <w:r w:rsidRPr="006B2135">
                <w:rPr>
                  <w:color w:val="0000FF"/>
                  <w:u w:val="single"/>
                  <w:lang w:val="en-GB"/>
                </w:rPr>
                <w:t>G/TBT/N/ECU/78/Add.1</w:t>
              </w:r>
            </w:hyperlink>
          </w:p>
          <w:p w:rsidR="009543A1" w:rsidRPr="006B2135" w:rsidP="003B74AB" w14:paraId="539E0B2B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8" w:history="1">
              <w:r w:rsidRPr="006B2135">
                <w:rPr>
                  <w:color w:val="0000FF"/>
                  <w:u w:val="single"/>
                  <w:lang w:val="en-GB"/>
                </w:rPr>
                <w:t>G/TBT/N/ECU/78/Add.2</w:t>
              </w:r>
            </w:hyperlink>
          </w:p>
          <w:p w:rsidR="009543A1" w:rsidRPr="006B2135" w:rsidP="003B74AB" w14:paraId="711F6535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9" w:history="1">
              <w:r w:rsidRPr="006B2135">
                <w:rPr>
                  <w:color w:val="0000FF"/>
                  <w:u w:val="single"/>
                  <w:lang w:val="en-GB"/>
                </w:rPr>
                <w:t>G/TBT/N/ECU/78/Add.3</w:t>
              </w:r>
            </w:hyperlink>
          </w:p>
          <w:p w:rsidR="009543A1" w:rsidRPr="006B2135" w:rsidP="003B74AB" w14:paraId="5C7A945E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10" w:history="1">
              <w:r w:rsidRPr="006B2135">
                <w:rPr>
                  <w:color w:val="0000FF"/>
                  <w:u w:val="single"/>
                  <w:lang w:val="en-GB"/>
                </w:rPr>
                <w:t>G/TBT/N/ECU/78/Add.4</w:t>
              </w:r>
            </w:hyperlink>
          </w:p>
          <w:p w:rsidR="009543A1" w:rsidRPr="006B2135" w:rsidP="003B74AB" w14:paraId="659ACC90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11" w:history="1">
              <w:r w:rsidRPr="006B2135">
                <w:rPr>
                  <w:color w:val="0000FF"/>
                  <w:u w:val="single"/>
                  <w:lang w:val="en-GB"/>
                </w:rPr>
                <w:t>G/TBT/N/ECU/78/Add.5</w:t>
              </w:r>
            </w:hyperlink>
          </w:p>
          <w:p w:rsidR="009543A1" w:rsidRPr="006B2135" w:rsidP="003B74AB" w14:paraId="7EA69829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12" w:history="1">
              <w:r w:rsidRPr="006B2135">
                <w:rPr>
                  <w:color w:val="0000FF"/>
                  <w:u w:val="single"/>
                  <w:lang w:val="en-GB"/>
                </w:rPr>
                <w:t>G/TBT/N/ECU/78/Rev.1</w:t>
              </w:r>
            </w:hyperlink>
          </w:p>
          <w:p w:rsidR="009543A1" w:rsidRPr="004579AE" w:rsidP="003B74AB" w14:paraId="582853A8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3" w:history="1">
              <w:r w:rsidRPr="004579AE">
                <w:rPr>
                  <w:color w:val="0000FF"/>
                  <w:u w:val="single"/>
                </w:rPr>
                <w:t>G/TBT/N/ECU/381</w:t>
              </w:r>
            </w:hyperlink>
          </w:p>
          <w:p w:rsidR="009543A1" w:rsidRPr="006B2135" w:rsidP="003B74AB" w14:paraId="1E1E2A20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14" w:history="1">
              <w:r w:rsidRPr="006B2135">
                <w:rPr>
                  <w:color w:val="0000FF"/>
                  <w:u w:val="single"/>
                  <w:lang w:val="en-GB"/>
                </w:rPr>
                <w:t>G/TBT/N/ECU/381/Add.1</w:t>
              </w:r>
            </w:hyperlink>
          </w:p>
          <w:p w:rsidR="009543A1" w:rsidRPr="006B2135" w:rsidP="003B74AB" w14:paraId="0642DC27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15" w:history="1">
              <w:r w:rsidRPr="006B2135">
                <w:rPr>
                  <w:color w:val="0000FF"/>
                  <w:u w:val="single"/>
                  <w:lang w:val="en-GB"/>
                </w:rPr>
                <w:t>G/TBT/N/ECU/381/Add.1/Corr.1</w:t>
              </w:r>
            </w:hyperlink>
          </w:p>
        </w:tc>
      </w:tr>
      <w:tr w14:paraId="20D82B4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E7FAED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23626A4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11951F23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6 meses después de su adopción</w:t>
            </w:r>
          </w:p>
        </w:tc>
      </w:tr>
      <w:tr w14:paraId="40AE2A28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2001FB8C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071BE3C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53FE32C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20 de octubre de 2026</w:t>
            </w:r>
          </w:p>
          <w:p w:rsidR="00E167B8" w:rsidP="00BA3BB5" w14:paraId="59EF65FE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5028AFB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43E9F5A4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01817F94" w14:textId="77777777">
            <w:pPr>
              <w:rPr>
                <w:bCs/>
              </w:rPr>
            </w:pPr>
            <w:r>
              <w:rPr>
                <w:bCs/>
              </w:rPr>
              <w:t>Ministerio de Desarrollo Económico y Productivo MDEP;</w:t>
            </w:r>
          </w:p>
          <w:p w:rsidR="004E7744" w:rsidP="00BA3BB5" w14:paraId="600812ED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30CAF6DA" w14:textId="77777777">
            <w:pPr>
              <w:rPr>
                <w:bCs/>
              </w:rPr>
            </w:pPr>
            <w:r>
              <w:rPr>
                <w:bCs/>
              </w:rPr>
              <w:t>Persona de contacto: Andrea Segovia</w:t>
            </w:r>
          </w:p>
          <w:p w:rsidR="004E7744" w:rsidP="00BA3BB5" w14:paraId="756CC596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68E4F4C4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328EE4FC" w14:textId="77777777">
            <w:pPr>
              <w:rPr>
                <w:bCs/>
              </w:rPr>
            </w:pPr>
            <w:r>
              <w:rPr>
                <w:bCs/>
              </w:rPr>
              <w:t>Piso 1</w:t>
            </w:r>
          </w:p>
          <w:p w:rsidR="004E7744" w:rsidP="00BA3BB5" w14:paraId="2EF372F6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4C8E11EC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01525A50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4F5F5ECB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6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17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8" w:history="1">
              <w:r>
                <w:rPr>
                  <w:bCs/>
                  <w:color w:val="0000FF"/>
                  <w:u w:val="single"/>
                </w:rPr>
                <w:t>aesegovia@produccion.gob.ec</w:t>
              </w:r>
            </w:hyperlink>
          </w:p>
          <w:p w:rsidR="004E7744" w:rsidRPr="006B2135" w:rsidP="00BA3BB5" w14:paraId="18C46046" w14:textId="77777777">
            <w:pPr>
              <w:spacing w:after="120"/>
              <w:rPr>
                <w:bCs/>
                <w:lang w:val="en-GB"/>
              </w:rPr>
            </w:pPr>
            <w:r w:rsidRPr="006B2135">
              <w:rPr>
                <w:bCs/>
                <w:lang w:val="en-GB"/>
              </w:rPr>
              <w:t xml:space="preserve">Sitio web: </w:t>
            </w:r>
            <w:hyperlink r:id="rId19" w:tgtFrame="_blank" w:history="1">
              <w:r w:rsidRPr="006B2135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6B2135" w:rsidP="002D7B04" w14:paraId="74941A5E" w14:textId="77777777">
      <w:pPr>
        <w:rPr>
          <w:lang w:val="en-GB"/>
        </w:rPr>
      </w:pPr>
    </w:p>
    <w:sectPr w:rsidSect="002D7B0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443F167B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2DF708B7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41543622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427E07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77F67B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45DDA4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63039A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4C8648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G/TBT/N/ECU/78/Rev.2</w:t>
    </w:r>
    <w:bookmarkEnd w:id="0"/>
  </w:p>
  <w:p w:rsidR="00337943" w:rsidRPr="00BA3BB5" w:rsidP="00337943" w14:paraId="5689CD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7F9940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3</w:t>
    </w:r>
    <w:r w:rsidRPr="00BA3BB5">
      <w:fldChar w:fldCharType="end"/>
    </w:r>
    <w:r w:rsidRPr="00BA3BB5">
      <w:t xml:space="preserve"> -</w:t>
    </w:r>
  </w:p>
  <w:p w:rsidR="00DD65B2" w:rsidRPr="00BA3BB5" w:rsidP="00337943" w14:paraId="353A50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1AAEC62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5F137E77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09E78376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A46A73E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653B2D03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2A3ABBE2" w14:textId="77777777">
          <w:pPr>
            <w:jc w:val="right"/>
            <w:rPr>
              <w:b/>
              <w:szCs w:val="18"/>
            </w:rPr>
          </w:pPr>
        </w:p>
      </w:tc>
    </w:tr>
    <w:tr w14:paraId="4DCF0731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738ABCB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2C7634A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G/TBT/N/ECU/78/Rev.2</w:t>
          </w:r>
          <w:bookmarkEnd w:id="2"/>
        </w:p>
      </w:tc>
    </w:tr>
    <w:tr w14:paraId="6B317699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1A53CDC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1C0AF3A3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21 de agosto de 2026</w:t>
          </w:r>
          <w:bookmarkEnd w:id="3"/>
          <w:bookmarkEnd w:id="4"/>
        </w:p>
      </w:tc>
    </w:tr>
    <w:tr w14:paraId="5A5EC247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639FC93C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(26-5861)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03F7F42B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669D2EA3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00500187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1857427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37130AE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83855124">
    <w:abstractNumId w:val="8"/>
  </w:num>
  <w:num w:numId="2" w16cid:durableId="725682550">
    <w:abstractNumId w:val="3"/>
  </w:num>
  <w:num w:numId="3" w16cid:durableId="800148855">
    <w:abstractNumId w:val="2"/>
  </w:num>
  <w:num w:numId="4" w16cid:durableId="1592815441">
    <w:abstractNumId w:val="1"/>
  </w:num>
  <w:num w:numId="5" w16cid:durableId="823204686">
    <w:abstractNumId w:val="0"/>
  </w:num>
  <w:num w:numId="6" w16cid:durableId="185992114">
    <w:abstractNumId w:val="12"/>
  </w:num>
  <w:num w:numId="7" w16cid:durableId="1369380217">
    <w:abstractNumId w:val="10"/>
  </w:num>
  <w:num w:numId="8" w16cid:durableId="1534610841">
    <w:abstractNumId w:val="13"/>
  </w:num>
  <w:num w:numId="9" w16cid:durableId="235171485">
    <w:abstractNumId w:val="9"/>
  </w:num>
  <w:num w:numId="10" w16cid:durableId="1626156232">
    <w:abstractNumId w:val="7"/>
  </w:num>
  <w:num w:numId="11" w16cid:durableId="1993675391">
    <w:abstractNumId w:val="6"/>
  </w:num>
  <w:num w:numId="12" w16cid:durableId="1095899063">
    <w:abstractNumId w:val="5"/>
  </w:num>
  <w:num w:numId="13" w16cid:durableId="1342397041">
    <w:abstractNumId w:val="4"/>
  </w:num>
  <w:num w:numId="14" w16cid:durableId="73405989">
    <w:abstractNumId w:val="11"/>
  </w:num>
  <w:num w:numId="15" w16cid:durableId="1496796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9992729">
    <w:abstractNumId w:val="14"/>
  </w:num>
  <w:num w:numId="17" w16cid:durableId="46859147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39B2"/>
    <w:rsid w:val="0043612A"/>
    <w:rsid w:val="004579AE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337DE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2135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B2A49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528AF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2BCD"/>
    <w:rsid w:val="00D23B3D"/>
    <w:rsid w:val="00D2596D"/>
    <w:rsid w:val="00D65AF6"/>
    <w:rsid w:val="00D66DCB"/>
    <w:rsid w:val="00D66F5C"/>
    <w:rsid w:val="00D91E1A"/>
    <w:rsid w:val="00DA08D5"/>
    <w:rsid w:val="00DA599D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045D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92BF84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s/Search/Index?viewData=G/TBT/N/ECU/78/Add.4" TargetMode="External" /><Relationship Id="rId11" Type="http://schemas.openxmlformats.org/officeDocument/2006/relationships/hyperlink" Target="https://eping.wto.org/es/Search/Index?viewData=G/TBT/N/ECU/78/Add.5" TargetMode="External" /><Relationship Id="rId12" Type="http://schemas.openxmlformats.org/officeDocument/2006/relationships/hyperlink" Target="https://eping.wto.org/es/Search/Index?viewData=G/TBT/N/ECU/78/Rev.1" TargetMode="External" /><Relationship Id="rId13" Type="http://schemas.openxmlformats.org/officeDocument/2006/relationships/hyperlink" Target="https://eping.wto.org/es/Search/Index?viewData=G/TBT/N/ECU/381" TargetMode="External" /><Relationship Id="rId14" Type="http://schemas.openxmlformats.org/officeDocument/2006/relationships/hyperlink" Target="https://eping.wto.org/es/Search/Index?viewData=G/TBT/N/ECU/381/Add.1" TargetMode="External" /><Relationship Id="rId15" Type="http://schemas.openxmlformats.org/officeDocument/2006/relationships/hyperlink" Target="https://eping.wto.org/es/Search/Index?viewData=G/TBT/N/ECU/381/Add.1/Corr.1" TargetMode="External" /><Relationship Id="rId16" Type="http://schemas.openxmlformats.org/officeDocument/2006/relationships/hyperlink" Target="mailto:puntocontacto-otcecu@produccion.gob.ec" TargetMode="External" /><Relationship Id="rId17" Type="http://schemas.openxmlformats.org/officeDocument/2006/relationships/hyperlink" Target="mailto:puntocontactoecu@gmail.com" TargetMode="External" /><Relationship Id="rId18" Type="http://schemas.openxmlformats.org/officeDocument/2006/relationships/hyperlink" Target="mailto:aesegovia@produccion.gob.ec" TargetMode="External" /><Relationship Id="rId19" Type="http://schemas.openxmlformats.org/officeDocument/2006/relationships/hyperlink" Target="http://www.produccion.gob.ec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footer" Target="footer3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4357_00_s.pdf" TargetMode="External" /><Relationship Id="rId6" Type="http://schemas.openxmlformats.org/officeDocument/2006/relationships/hyperlink" Target="https://eping.wto.org/es/Search/Index?viewData=G/TBT/N/ECU/78" TargetMode="External" /><Relationship Id="rId7" Type="http://schemas.openxmlformats.org/officeDocument/2006/relationships/hyperlink" Target="https://eping.wto.org/es/Search/Index?viewData=G/TBT/N/ECU/78/Add.1" TargetMode="External" /><Relationship Id="rId8" Type="http://schemas.openxmlformats.org/officeDocument/2006/relationships/hyperlink" Target="https://eping.wto.org/es/Search/Index?viewData=G/TBT/N/ECU/78/Add.2" TargetMode="External" /><Relationship Id="rId9" Type="http://schemas.openxmlformats.org/officeDocument/2006/relationships/hyperlink" Target="https://eping.wto.org/es/Search/Index?viewData=G/TBT/N/ECU/78/Add.3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D9C0F7D-4AA4-43C6-913F-F6758EBBC2A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2026-08-21T08:37:00Z</dcterms:created>
  <dcterms:modified xsi:type="dcterms:W3CDTF">2026-08-21T08:40:00Z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WTO OFFICIAL</vt:lpwstr>
  </property>
</Properties>
</file>