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D2B9B3C" w14:textId="77777777">
      <w:pPr>
        <w:pStyle w:val="Title"/>
        <w:rPr>
          <w:caps w:val="0"/>
          <w:kern w:val="0"/>
        </w:rPr>
      </w:pPr>
      <w:r w:rsidRPr="002F6A28">
        <w:rPr>
          <w:caps w:val="0"/>
          <w:kern w:val="0"/>
        </w:rPr>
        <w:t>NOTIFICATION</w:t>
      </w:r>
    </w:p>
    <w:p w:rsidR="009239F7" w:rsidRPr="002F6A28" w:rsidP="002F6A28" w14:paraId="2CEF05F8" w14:textId="77777777">
      <w:pPr>
        <w:jc w:val="center"/>
      </w:pPr>
      <w:r w:rsidRPr="002F6A28">
        <w:t>The following notification is being circulated in accordance with Article 10.6</w:t>
      </w:r>
    </w:p>
    <w:p w:rsidR="009239F7" w:rsidRPr="002F6A28" w:rsidP="002F6A28" w14:paraId="68C4C54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EC27AC5" w14:textId="77777777" w:rsidTr="00DB13FE">
        <w:tblPrEx>
          <w:tblW w:w="5000" w:type="pct"/>
          <w:tblLayout w:type="fixed"/>
          <w:tblLook w:val="0000"/>
        </w:tblPrEx>
        <w:tc>
          <w:tcPr>
            <w:tcW w:w="607" w:type="dxa"/>
            <w:tcBorders>
              <w:top w:val="double" w:sz="4" w:space="0" w:color="auto"/>
            </w:tcBorders>
          </w:tcPr>
          <w:p w:rsidR="00F85C99" w:rsidRPr="002F6A28" w:rsidP="002F6A28" w14:paraId="5FD0E18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B68BC60" w14:textId="77777777">
            <w:pPr>
              <w:spacing w:before="120" w:after="120"/>
            </w:pPr>
            <w:r w:rsidRPr="002F6A28">
              <w:rPr>
                <w:b/>
              </w:rPr>
              <w:t>Notifying Member:</w:t>
            </w:r>
            <w:r w:rsidRPr="00C92678" w:rsidR="00EE3A11">
              <w:t xml:space="preserve"> </w:t>
            </w:r>
            <w:r w:rsidRPr="00C92678" w:rsidR="00EE3A11">
              <w:rPr>
                <w:u w:val="single"/>
              </w:rPr>
              <w:t>NEW ZEALAND</w:t>
            </w:r>
          </w:p>
          <w:p w:rsidR="00F85C99" w:rsidRPr="002F6A28" w:rsidP="002F6A28" w14:paraId="2C0FA1E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CEB6623" w14:textId="77777777" w:rsidTr="00DB13FE">
        <w:tblPrEx>
          <w:tblW w:w="5000" w:type="pct"/>
          <w:tblLayout w:type="fixed"/>
          <w:tblLook w:val="0000"/>
        </w:tblPrEx>
        <w:tc>
          <w:tcPr>
            <w:tcW w:w="607" w:type="dxa"/>
          </w:tcPr>
          <w:p w:rsidR="00F85C99" w:rsidRPr="002F6A28" w:rsidP="002F6A28" w14:paraId="35ECDAB1" w14:textId="77777777">
            <w:pPr>
              <w:spacing w:before="120" w:after="120"/>
              <w:jc w:val="left"/>
            </w:pPr>
            <w:r w:rsidRPr="002F6A28">
              <w:rPr>
                <w:b/>
              </w:rPr>
              <w:t>2.</w:t>
            </w:r>
          </w:p>
        </w:tc>
        <w:tc>
          <w:tcPr>
            <w:tcW w:w="8373" w:type="dxa"/>
          </w:tcPr>
          <w:p w:rsidR="00F85C99" w:rsidRPr="002F6A28" w:rsidP="000C3B6C" w14:paraId="5A8E8D58" w14:textId="77777777">
            <w:pPr>
              <w:spacing w:before="120" w:after="120"/>
            </w:pPr>
            <w:r w:rsidRPr="002F6A28">
              <w:rPr>
                <w:b/>
              </w:rPr>
              <w:t>Agency responsible:</w:t>
            </w:r>
            <w:r w:rsidRPr="00C379C8" w:rsidR="00EE3A11">
              <w:t xml:space="preserve"> </w:t>
            </w:r>
          </w:p>
          <w:p w:rsidR="00EE3A11" w:rsidRPr="00C379C8" w:rsidP="000C3B6C" w14:paraId="29D14907" w14:textId="77777777">
            <w:pPr>
              <w:spacing w:after="120"/>
            </w:pPr>
            <w:r w:rsidRPr="00C379C8">
              <w:t>New Zealand Ministry for Primary Industries</w:t>
            </w:r>
          </w:p>
        </w:tc>
      </w:tr>
      <w:tr w14:paraId="4592F652" w14:textId="77777777" w:rsidTr="00DB13FE">
        <w:tblPrEx>
          <w:tblW w:w="5000" w:type="pct"/>
          <w:tblLayout w:type="fixed"/>
          <w:tblLook w:val="0000"/>
        </w:tblPrEx>
        <w:tc>
          <w:tcPr>
            <w:tcW w:w="607" w:type="dxa"/>
          </w:tcPr>
          <w:p w:rsidR="00F85C99" w:rsidRPr="002F6A28" w:rsidP="002F6A28" w14:paraId="4DBA2953" w14:textId="77777777">
            <w:pPr>
              <w:spacing w:before="120" w:after="120"/>
              <w:jc w:val="left"/>
              <w:rPr>
                <w:b/>
              </w:rPr>
            </w:pPr>
            <w:r w:rsidRPr="002F6A28">
              <w:rPr>
                <w:b/>
              </w:rPr>
              <w:t>3.</w:t>
            </w:r>
          </w:p>
        </w:tc>
        <w:tc>
          <w:tcPr>
            <w:tcW w:w="8373" w:type="dxa"/>
          </w:tcPr>
          <w:p w:rsidR="00F85C99" w:rsidRPr="0058336F" w:rsidP="002F6A28" w14:paraId="79D04278"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CDA6DCA" w14:textId="77777777" w:rsidTr="00DB13FE">
        <w:tblPrEx>
          <w:tblW w:w="5000" w:type="pct"/>
          <w:tblLayout w:type="fixed"/>
          <w:tblLook w:val="0000"/>
        </w:tblPrEx>
        <w:tc>
          <w:tcPr>
            <w:tcW w:w="607" w:type="dxa"/>
          </w:tcPr>
          <w:p w:rsidR="00F85C99" w:rsidRPr="002F6A28" w:rsidP="002F6A28" w14:paraId="32008407" w14:textId="77777777">
            <w:pPr>
              <w:spacing w:before="120" w:after="120"/>
              <w:jc w:val="left"/>
            </w:pPr>
            <w:r w:rsidRPr="002F6A28">
              <w:rPr>
                <w:b/>
              </w:rPr>
              <w:t>4.</w:t>
            </w:r>
          </w:p>
        </w:tc>
        <w:tc>
          <w:tcPr>
            <w:tcW w:w="8373" w:type="dxa"/>
          </w:tcPr>
          <w:p w:rsidR="00F85C99" w:rsidRPr="002F6A28" w:rsidP="002F6A28" w14:paraId="58D5CB0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Food, beverages, plant and animal products labelled, represented, or otherwise described as organic.</w:t>
            </w:r>
          </w:p>
        </w:tc>
      </w:tr>
      <w:tr w14:paraId="5CFB6587" w14:textId="77777777" w:rsidTr="00DB13FE">
        <w:tblPrEx>
          <w:tblW w:w="5000" w:type="pct"/>
          <w:tblLayout w:type="fixed"/>
          <w:tblLook w:val="0000"/>
        </w:tblPrEx>
        <w:tc>
          <w:tcPr>
            <w:tcW w:w="607" w:type="dxa"/>
          </w:tcPr>
          <w:p w:rsidR="00F85C99" w:rsidRPr="002F6A28" w:rsidP="002F6A28" w14:paraId="02B2923D" w14:textId="77777777">
            <w:pPr>
              <w:spacing w:before="120" w:after="120"/>
              <w:jc w:val="left"/>
            </w:pPr>
            <w:r w:rsidRPr="002F6A28">
              <w:rPr>
                <w:b/>
              </w:rPr>
              <w:t>5.</w:t>
            </w:r>
          </w:p>
        </w:tc>
        <w:tc>
          <w:tcPr>
            <w:tcW w:w="8373" w:type="dxa"/>
          </w:tcPr>
          <w:p w:rsidR="00F85C99" w:rsidP="002F6A28" w14:paraId="17A0D5F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Organic Products and Production Regulations 2025 and the Organic Standards Regulations 2025</w:t>
            </w:r>
          </w:p>
          <w:p w:rsidR="000C3B6C" w:rsidRPr="000C3B6C" w:rsidP="002F6A28" w14:paraId="103C901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F35C7" w:rsidRPr="00CE6C29" w:rsidP="002F6A28" w14:paraId="7E6F9CE9" w14:textId="77777777">
            <w:pPr>
              <w:rPr>
                <w:iCs/>
              </w:rPr>
            </w:pPr>
            <w:hyperlink r:id="rId6" w:tgtFrame="_blank" w:history="1">
              <w:r w:rsidRPr="00CE6C29">
                <w:rPr>
                  <w:iCs/>
                  <w:color w:val="0000FF"/>
                  <w:u w:val="single"/>
                </w:rPr>
                <w:t>https://www.mpi.govt.nz/dmsdocument/72337</w:t>
              </w:r>
            </w:hyperlink>
          </w:p>
          <w:p w:rsidR="001F35C7" w:rsidRPr="00CE6C29" w:rsidP="002F6A28" w14:paraId="1AE39474" w14:textId="77777777">
            <w:pPr>
              <w:rPr>
                <w:iCs/>
              </w:rPr>
            </w:pPr>
            <w:r w:rsidRPr="00CE6C29">
              <w:rPr>
                <w:iCs/>
              </w:rPr>
              <w:t>Ministry for Primary Industries</w:t>
            </w:r>
          </w:p>
          <w:p w:rsidR="001F35C7" w:rsidRPr="00CE6C29" w:rsidP="002F6A28" w14:paraId="27C2D8B8" w14:textId="77777777">
            <w:pPr>
              <w:rPr>
                <w:iCs/>
              </w:rPr>
            </w:pPr>
            <w:r w:rsidRPr="00CE6C29">
              <w:rPr>
                <w:iCs/>
              </w:rPr>
              <w:t>Charles Fergusson Building</w:t>
            </w:r>
          </w:p>
          <w:p w:rsidR="001F35C7" w:rsidRPr="00CE6C29" w:rsidP="002F6A28" w14:paraId="7900D59E" w14:textId="77777777">
            <w:pPr>
              <w:rPr>
                <w:iCs/>
              </w:rPr>
            </w:pPr>
            <w:r w:rsidRPr="00CE6C29">
              <w:rPr>
                <w:iCs/>
              </w:rPr>
              <w:t>38-42 Bowen Street</w:t>
            </w:r>
          </w:p>
          <w:p w:rsidR="001F35C7" w:rsidRPr="00CE6C29" w:rsidP="002F6A28" w14:paraId="3010193E" w14:textId="77777777">
            <w:pPr>
              <w:rPr>
                <w:iCs/>
              </w:rPr>
            </w:pPr>
            <w:r w:rsidRPr="00CE6C29">
              <w:rPr>
                <w:iCs/>
              </w:rPr>
              <w:t>PO Box 2526</w:t>
            </w:r>
          </w:p>
          <w:p w:rsidR="001F35C7" w:rsidRPr="00CE6C29" w:rsidP="002F6A28" w14:paraId="74A52953" w14:textId="77777777">
            <w:pPr>
              <w:rPr>
                <w:iCs/>
              </w:rPr>
            </w:pPr>
            <w:r w:rsidRPr="00CE6C29">
              <w:rPr>
                <w:iCs/>
              </w:rPr>
              <w:t>Wellington 6140</w:t>
            </w:r>
          </w:p>
          <w:p w:rsidR="001F35C7" w:rsidRPr="00CE6C29" w:rsidP="002F6A28" w14:paraId="7F2F5221" w14:textId="77777777">
            <w:pPr>
              <w:rPr>
                <w:iCs/>
              </w:rPr>
            </w:pPr>
            <w:r w:rsidRPr="00CE6C29">
              <w:rPr>
                <w:iCs/>
              </w:rPr>
              <w:t>New Zealand</w:t>
            </w:r>
          </w:p>
          <w:p w:rsidR="001F35C7" w:rsidRPr="00CE6C29" w:rsidP="002F6A28" w14:paraId="556EBB4A" w14:textId="77777777">
            <w:pPr>
              <w:rPr>
                <w:iCs/>
              </w:rPr>
            </w:pPr>
            <w:r w:rsidRPr="00CE6C29">
              <w:rPr>
                <w:iCs/>
              </w:rPr>
              <w:t xml:space="preserve">Email: </w:t>
            </w:r>
            <w:hyperlink r:id="rId7" w:history="1">
              <w:r w:rsidRPr="00CE6C29">
                <w:rPr>
                  <w:iCs/>
                  <w:color w:val="0000FF"/>
                  <w:u w:val="single"/>
                </w:rPr>
                <w:t>organicsconsultation@mpi.govt.nz</w:t>
              </w:r>
            </w:hyperlink>
          </w:p>
          <w:p w:rsidR="001F35C7" w:rsidRPr="00CE6C29" w:rsidP="002F6A28" w14:paraId="1413F71A" w14:textId="77777777">
            <w:pPr>
              <w:spacing w:after="120"/>
              <w:rPr>
                <w:iCs/>
              </w:rPr>
            </w:pPr>
            <w:r w:rsidRPr="00CE6C29">
              <w:rPr>
                <w:iCs/>
              </w:rPr>
              <w:t xml:space="preserve">Website: </w:t>
            </w:r>
            <w:hyperlink r:id="rId8" w:history="1">
              <w:r w:rsidRPr="007760C2" w:rsidR="00EC0C14">
                <w:rPr>
                  <w:rStyle w:val="Hyperlink"/>
                  <w:iCs/>
                </w:rPr>
                <w:t>www.mpi.govt.nz</w:t>
              </w:r>
            </w:hyperlink>
            <w:r w:rsidR="00EC0C14">
              <w:rPr>
                <w:iCs/>
              </w:rPr>
              <w:t xml:space="preserve"> </w:t>
            </w:r>
          </w:p>
        </w:tc>
      </w:tr>
      <w:tr w14:paraId="4337DEDC" w14:textId="77777777" w:rsidTr="00DB13FE">
        <w:tblPrEx>
          <w:tblW w:w="5000" w:type="pct"/>
          <w:tblLayout w:type="fixed"/>
          <w:tblLook w:val="0000"/>
        </w:tblPrEx>
        <w:tc>
          <w:tcPr>
            <w:tcW w:w="607" w:type="dxa"/>
          </w:tcPr>
          <w:p w:rsidR="00F85C99" w:rsidRPr="002F6A28" w:rsidP="002F6A28" w14:paraId="3372D804" w14:textId="77777777">
            <w:pPr>
              <w:spacing w:before="120" w:after="120"/>
              <w:jc w:val="left"/>
              <w:rPr>
                <w:b/>
              </w:rPr>
            </w:pPr>
            <w:r w:rsidRPr="002F6A28">
              <w:rPr>
                <w:b/>
              </w:rPr>
              <w:t>6.</w:t>
            </w:r>
          </w:p>
        </w:tc>
        <w:tc>
          <w:tcPr>
            <w:tcW w:w="8373" w:type="dxa"/>
          </w:tcPr>
          <w:p w:rsidR="00F85C99" w:rsidRPr="002F6A28" w:rsidP="002F6A28" w14:paraId="57D5E17A" w14:textId="77777777">
            <w:pPr>
              <w:spacing w:before="120" w:after="120"/>
              <w:rPr>
                <w:b/>
              </w:rPr>
            </w:pPr>
            <w:r w:rsidRPr="002F6A28">
              <w:rPr>
                <w:b/>
              </w:rPr>
              <w:t>Description of content:</w:t>
            </w:r>
            <w:r w:rsidRPr="00C379C8" w:rsidR="00FE448B">
              <w:t xml:space="preserve"> New Zealand is consulting on proposed changes to the Organic Products and Production Regulations 2025 and the Organic Standards Regulations 2025. The proposals include changes to the class exemption threshold for very small organic operators, infringement offences and penalties for minor non-compliance, minor and technical amendments to improve clarity and workability, and preliminary feedback on a national organic mark.</w:t>
            </w:r>
          </w:p>
        </w:tc>
      </w:tr>
      <w:tr w14:paraId="1A365E98" w14:textId="77777777" w:rsidTr="00DB13FE">
        <w:tblPrEx>
          <w:tblW w:w="5000" w:type="pct"/>
          <w:tblLayout w:type="fixed"/>
          <w:tblLook w:val="0000"/>
        </w:tblPrEx>
        <w:tc>
          <w:tcPr>
            <w:tcW w:w="607" w:type="dxa"/>
          </w:tcPr>
          <w:p w:rsidR="00F85C99" w:rsidRPr="002F6A28" w:rsidP="002F6A28" w14:paraId="516D7A15" w14:textId="77777777">
            <w:pPr>
              <w:spacing w:before="120" w:after="120"/>
              <w:jc w:val="left"/>
              <w:rPr>
                <w:b/>
              </w:rPr>
            </w:pPr>
            <w:r w:rsidRPr="002F6A28">
              <w:rPr>
                <w:b/>
              </w:rPr>
              <w:t>7.</w:t>
            </w:r>
          </w:p>
        </w:tc>
        <w:tc>
          <w:tcPr>
            <w:tcW w:w="8373" w:type="dxa"/>
          </w:tcPr>
          <w:p w:rsidR="00F85C99" w:rsidRPr="002F6A28" w:rsidP="002F6A28" w14:paraId="6FF16180" w14:textId="77777777">
            <w:pPr>
              <w:spacing w:before="120" w:after="120"/>
              <w:rPr>
                <w:b/>
              </w:rPr>
            </w:pPr>
            <w:r w:rsidRPr="002F6A28">
              <w:rPr>
                <w:b/>
              </w:rPr>
              <w:t>Objective and rationale, including the nature of urgent problems where applicable:</w:t>
            </w:r>
            <w:r w:rsidRPr="00C379C8" w:rsidR="00EE3A11">
              <w:t xml:space="preserve"> The objective is to support consumer information, labelling, prevention of deceptive practices and consumer protection by making organic claims more consistent, improving consumer confidence, and ensuring the organic regulatory regime is practical, proportionate and effective. The proposals also support international trade and market access by aligning New Zealand more closely with major trading partners that operate regulated organic systems.; Consumer information, labelling</w:t>
            </w:r>
          </w:p>
        </w:tc>
      </w:tr>
      <w:tr w14:paraId="29EC59A2" w14:textId="77777777" w:rsidTr="00DB13FE">
        <w:tblPrEx>
          <w:tblW w:w="5000" w:type="pct"/>
          <w:tblLayout w:type="fixed"/>
          <w:tblLook w:val="0000"/>
        </w:tblPrEx>
        <w:tc>
          <w:tcPr>
            <w:tcW w:w="607" w:type="dxa"/>
          </w:tcPr>
          <w:p w:rsidR="00F85C99" w:rsidRPr="002F6A28" w:rsidP="00D25524" w14:paraId="32D7A0B2" w14:textId="77777777">
            <w:pPr>
              <w:keepNext/>
              <w:spacing w:before="120" w:after="120"/>
              <w:jc w:val="left"/>
              <w:rPr>
                <w:b/>
              </w:rPr>
            </w:pPr>
            <w:r w:rsidRPr="002F6A28">
              <w:rPr>
                <w:b/>
              </w:rPr>
              <w:t>8.</w:t>
            </w:r>
          </w:p>
        </w:tc>
        <w:tc>
          <w:tcPr>
            <w:tcW w:w="8373" w:type="dxa"/>
          </w:tcPr>
          <w:p w:rsidR="000C3B6C" w:rsidRPr="00AC56E0" w:rsidP="00D25524" w14:paraId="153C9E57" w14:textId="77777777">
            <w:pPr>
              <w:keepNext/>
              <w:spacing w:before="120" w:after="120"/>
              <w:rPr>
                <w:bCs/>
                <w:lang w:val="fr-CH"/>
              </w:rPr>
            </w:pPr>
            <w:r w:rsidRPr="00AC56E0">
              <w:rPr>
                <w:b/>
                <w:lang w:val="fr-CH"/>
              </w:rPr>
              <w:t xml:space="preserve">Relevant </w:t>
            </w:r>
            <w:r w:rsidRPr="00AC56E0">
              <w:rPr>
                <w:b/>
                <w:lang w:val="fr-CH"/>
              </w:rPr>
              <w:t>documents:</w:t>
            </w:r>
            <w:r w:rsidRPr="00AC56E0" w:rsidR="00EE3A11">
              <w:rPr>
                <w:lang w:val="fr-CH"/>
              </w:rPr>
              <w:t xml:space="preserve"> </w:t>
            </w:r>
          </w:p>
          <w:p w:rsidR="00EE3A11" w:rsidRPr="00AC56E0" w:rsidP="00D25524" w14:paraId="519322A2" w14:textId="77777777">
            <w:pPr>
              <w:keepNext/>
              <w:spacing w:before="120" w:after="120"/>
              <w:rPr>
                <w:lang w:val="fr-CH"/>
              </w:rPr>
            </w:pPr>
            <w:hyperlink r:id="rId9" w:anchor="LMS312665" w:history="1">
              <w:r w:rsidRPr="00AC56E0">
                <w:rPr>
                  <w:color w:val="0000FF"/>
                  <w:u w:val="single"/>
                  <w:lang w:val="fr-CH"/>
                </w:rPr>
                <w:t>https://www.legislation.govt.nz/act/public/2023/14/en/latest/#LMS312665</w:t>
              </w:r>
            </w:hyperlink>
          </w:p>
          <w:p w:rsidR="00EE3A11" w:rsidRPr="00AC56E0" w:rsidP="00D25524" w14:paraId="14A46F14" w14:textId="77777777">
            <w:pPr>
              <w:keepNext/>
              <w:spacing w:before="120" w:after="120"/>
              <w:rPr>
                <w:lang w:val="fr-CH"/>
              </w:rPr>
            </w:pPr>
            <w:hyperlink r:id="rId10" w:anchor="LMS1458653" w:history="1">
              <w:r w:rsidRPr="00AC56E0">
                <w:rPr>
                  <w:color w:val="0000FF"/>
                  <w:u w:val="single"/>
                  <w:lang w:val="fr-CH"/>
                </w:rPr>
                <w:t>https://www.legislation.govt.nz/secondary-legislation/pco-drafted/2025/196/en/latest/#LMS1458653</w:t>
              </w:r>
            </w:hyperlink>
          </w:p>
          <w:p w:rsidR="00EE3A11" w:rsidRPr="00AC56E0" w:rsidP="00D25524" w14:paraId="03461E06" w14:textId="77777777">
            <w:pPr>
              <w:keepNext/>
              <w:spacing w:before="120" w:after="120"/>
              <w:rPr>
                <w:lang w:val="fr-CH"/>
              </w:rPr>
            </w:pPr>
            <w:hyperlink r:id="rId11" w:anchor="LMS1510247" w:history="1">
              <w:r w:rsidRPr="00AC56E0">
                <w:rPr>
                  <w:color w:val="0000FF"/>
                  <w:u w:val="single"/>
                  <w:lang w:val="fr-CH"/>
                </w:rPr>
                <w:t>https://www.legislation.govt.nz/secondary-legislation/pco-drafted/2025/197/en/latest/#LMS1510247</w:t>
              </w:r>
            </w:hyperlink>
          </w:p>
          <w:p w:rsidR="00EE3A11" w:rsidRPr="00AC56E0" w:rsidP="00D25524" w14:paraId="33FA71CB" w14:textId="77777777">
            <w:pPr>
              <w:keepNext/>
              <w:spacing w:before="120" w:after="120"/>
              <w:rPr>
                <w:lang w:val="fr-CH"/>
              </w:rPr>
            </w:pPr>
            <w:hyperlink r:id="rId6" w:history="1">
              <w:r w:rsidRPr="00AC56E0">
                <w:rPr>
                  <w:color w:val="0000FF"/>
                  <w:u w:val="single"/>
                  <w:lang w:val="fr-CH"/>
                </w:rPr>
                <w:t>https://www.mpi.govt.nz/dmsdocument/72337</w:t>
              </w:r>
            </w:hyperlink>
          </w:p>
        </w:tc>
      </w:tr>
      <w:tr w14:paraId="00D717D7" w14:textId="77777777" w:rsidTr="00DB13FE">
        <w:tblPrEx>
          <w:tblW w:w="5000" w:type="pct"/>
          <w:tblLayout w:type="fixed"/>
          <w:tblLook w:val="0000"/>
        </w:tblPrEx>
        <w:tc>
          <w:tcPr>
            <w:tcW w:w="607" w:type="dxa"/>
          </w:tcPr>
          <w:p w:rsidR="00EE3A11" w:rsidRPr="002F6A28" w:rsidP="002F6A28" w14:paraId="6B376102" w14:textId="77777777">
            <w:pPr>
              <w:spacing w:before="120" w:after="120"/>
              <w:jc w:val="left"/>
              <w:rPr>
                <w:b/>
              </w:rPr>
            </w:pPr>
            <w:r w:rsidRPr="002F6A28">
              <w:rPr>
                <w:b/>
              </w:rPr>
              <w:t>9.</w:t>
            </w:r>
          </w:p>
        </w:tc>
        <w:tc>
          <w:tcPr>
            <w:tcW w:w="8373" w:type="dxa"/>
          </w:tcPr>
          <w:p w:rsidR="00EE3A11" w:rsidRPr="002F6A28" w:rsidP="008953C4" w14:paraId="46917CAB" w14:textId="77777777">
            <w:pPr>
              <w:spacing w:before="120" w:after="120"/>
            </w:pPr>
            <w:r w:rsidRPr="002F6A28">
              <w:rPr>
                <w:b/>
              </w:rPr>
              <w:t>Proposed date of adoption:</w:t>
            </w:r>
            <w:r w:rsidRPr="00C379C8">
              <w:t xml:space="preserve"> To be determined</w:t>
            </w:r>
          </w:p>
          <w:p w:rsidR="00EE3A11" w:rsidRPr="002F6A28" w:rsidP="008953C4" w14:paraId="5668782C" w14:textId="77777777">
            <w:pPr>
              <w:spacing w:after="120"/>
            </w:pPr>
            <w:r w:rsidRPr="002F6A28">
              <w:rPr>
                <w:b/>
              </w:rPr>
              <w:t>Proposed date of entry into force:</w:t>
            </w:r>
            <w:r w:rsidRPr="00C379C8">
              <w:t xml:space="preserve"> To be determined; To be determined. The Organic Standards Regulations 2025 are currently due to take effect on 31 March 2028.</w:t>
            </w:r>
          </w:p>
        </w:tc>
      </w:tr>
      <w:tr w14:paraId="323A384C" w14:textId="77777777" w:rsidTr="00DB13FE">
        <w:tblPrEx>
          <w:tblW w:w="5000" w:type="pct"/>
          <w:tblLayout w:type="fixed"/>
          <w:tblLook w:val="0000"/>
        </w:tblPrEx>
        <w:tc>
          <w:tcPr>
            <w:tcW w:w="607" w:type="dxa"/>
            <w:tcBorders>
              <w:bottom w:val="double" w:sz="4" w:space="0" w:color="auto"/>
            </w:tcBorders>
          </w:tcPr>
          <w:p w:rsidR="00F85C99" w:rsidRPr="002F6A28" w:rsidP="002F6A28" w14:paraId="56BA3D2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1C8641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FB4E61A" w14:textId="77777777">
            <w:pPr>
              <w:spacing w:before="120" w:after="120"/>
              <w:rPr>
                <w:bCs/>
              </w:rPr>
            </w:pPr>
            <w:r w:rsidRPr="002F6A28">
              <w:rPr>
                <w:b/>
              </w:rPr>
              <w:t>Final date for comments:</w:t>
            </w:r>
            <w:r w:rsidRPr="00C379C8" w:rsidR="00EE3A11">
              <w:t xml:space="preserve"> 19 October 2026</w:t>
            </w:r>
          </w:p>
          <w:p w:rsidR="000C3B6C" w:rsidRPr="00E3324D" w:rsidP="000C3B6C" w14:paraId="19EC572D"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AD92A1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831B9C3" w14:textId="77777777">
            <w:r w:rsidRPr="00CE6C29">
              <w:t>Ministry of Business, Innovation and Employment</w:t>
            </w:r>
          </w:p>
          <w:p w:rsidR="00CE6C29" w:rsidRPr="00CE6C29" w:rsidP="000C3B6C" w14:paraId="46B020CA" w14:textId="77777777">
            <w:r w:rsidRPr="00CE6C29">
              <w:t>Level 6,</w:t>
            </w:r>
          </w:p>
          <w:p w:rsidR="00CE6C29" w:rsidRPr="00CE6C29" w:rsidP="000C3B6C" w14:paraId="6DE6D300" w14:textId="77777777">
            <w:r w:rsidRPr="00CE6C29">
              <w:t>15 Stout Street, Wellington 6011;</w:t>
            </w:r>
          </w:p>
          <w:p w:rsidR="00CE6C29" w:rsidRPr="00CE6C29" w:rsidP="000C3B6C" w14:paraId="4B399D3D" w14:textId="77777777">
            <w:r w:rsidRPr="00CE6C29">
              <w:t>Private Bag 2439, Wellington 6140</w:t>
            </w:r>
          </w:p>
          <w:p w:rsidR="00CE6C29" w:rsidRPr="00D25524" w:rsidP="000C3B6C" w14:paraId="7C51F8E9" w14:textId="77777777">
            <w:pPr>
              <w:rPr>
                <w:lang w:val="fr-FR"/>
              </w:rPr>
            </w:pPr>
            <w:r w:rsidRPr="00D25524">
              <w:rPr>
                <w:lang w:val="fr-FR"/>
              </w:rPr>
              <w:t>Tel: +(644) 89 65126</w:t>
            </w:r>
          </w:p>
          <w:p w:rsidR="00CE6C29" w:rsidRPr="00D25524" w:rsidP="000C3B6C" w14:paraId="6FC6F4FC" w14:textId="77777777">
            <w:pPr>
              <w:rPr>
                <w:lang w:val="fr-FR"/>
              </w:rPr>
            </w:pPr>
            <w:r w:rsidRPr="00D25524">
              <w:rPr>
                <w:lang w:val="fr-FR"/>
              </w:rPr>
              <w:t>Email:</w:t>
            </w:r>
            <w:r w:rsidRPr="00D25524">
              <w:rPr>
                <w:lang w:val="fr-FR"/>
              </w:rPr>
              <w:t xml:space="preserve"> </w:t>
            </w:r>
            <w:hyperlink r:id="rId12" w:history="1">
              <w:r w:rsidRPr="00D25524">
                <w:rPr>
                  <w:color w:val="0000FF"/>
                  <w:u w:val="single"/>
                  <w:lang w:val="fr-FR"/>
                </w:rPr>
                <w:t>wto@standards.govt.nz</w:t>
              </w:r>
            </w:hyperlink>
          </w:p>
          <w:p w:rsidR="00CE6C29" w:rsidRPr="00CE6C29" w:rsidP="000C3B6C" w14:paraId="3EB14894" w14:textId="77777777">
            <w:pPr>
              <w:spacing w:after="120"/>
            </w:pPr>
            <w:r w:rsidRPr="00CE6C29">
              <w:t xml:space="preserve">Website: </w:t>
            </w:r>
            <w:hyperlink r:id="rId13" w:tgtFrame="_blank" w:history="1">
              <w:r w:rsidRPr="00CE6C29">
                <w:rPr>
                  <w:color w:val="0000FF"/>
                  <w:u w:val="single"/>
                </w:rPr>
                <w:t>https://www.mbie.govt.nz/business-and-employment/business/trade-and-tariffs/trade-barriers/</w:t>
              </w:r>
            </w:hyperlink>
          </w:p>
        </w:tc>
      </w:tr>
    </w:tbl>
    <w:p w:rsidR="00EE3A11" w:rsidRPr="002F6A28" w:rsidP="00887259" w14:paraId="7E8E8FFA" w14:textId="77777777">
      <w:pPr>
        <w:jc w:val="center"/>
      </w:pPr>
    </w:p>
    <w:sectPr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C6044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DCE5B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7049D4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8FB445A" w14:textId="77777777">
    <w:pPr>
      <w:pStyle w:val="Header"/>
      <w:pBdr>
        <w:bottom w:val="single" w:sz="4" w:space="1" w:color="auto"/>
      </w:pBdr>
      <w:tabs>
        <w:tab w:val="clear" w:pos="4513"/>
        <w:tab w:val="clear" w:pos="9027"/>
      </w:tabs>
      <w:jc w:val="center"/>
    </w:pPr>
    <w:r w:rsidRPr="002F6A28">
      <w:t>tbtSymbol</w:t>
    </w:r>
  </w:p>
  <w:p w:rsidR="009239F7" w:rsidRPr="002F6A28" w:rsidP="009239F7" w14:paraId="5A7A2249" w14:textId="77777777">
    <w:pPr>
      <w:pStyle w:val="Header"/>
      <w:pBdr>
        <w:bottom w:val="single" w:sz="4" w:space="1" w:color="auto"/>
      </w:pBdr>
      <w:tabs>
        <w:tab w:val="clear" w:pos="4513"/>
        <w:tab w:val="clear" w:pos="9027"/>
      </w:tabs>
      <w:jc w:val="center"/>
    </w:pPr>
  </w:p>
  <w:p w:rsidR="009239F7" w:rsidRPr="002F6A28" w:rsidP="009239F7" w14:paraId="1A82327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FD616C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FEB785" w14:textId="77777777">
    <w:pPr>
      <w:pStyle w:val="Header"/>
      <w:pBdr>
        <w:bottom w:val="single" w:sz="4" w:space="1" w:color="auto"/>
      </w:pBdr>
      <w:tabs>
        <w:tab w:val="clear" w:pos="4513"/>
        <w:tab w:val="clear" w:pos="9027"/>
      </w:tabs>
      <w:jc w:val="center"/>
    </w:pPr>
    <w:bookmarkStart w:id="0" w:name="spsSymbolHeader"/>
    <w:r w:rsidRPr="002F6A28">
      <w:t>G/TBT/N/NZL/157</w:t>
    </w:r>
    <w:bookmarkEnd w:id="0"/>
  </w:p>
  <w:p w:rsidR="009239F7" w:rsidRPr="002F6A28" w:rsidP="009239F7" w14:paraId="58D32B2D" w14:textId="77777777">
    <w:pPr>
      <w:pStyle w:val="Header"/>
      <w:pBdr>
        <w:bottom w:val="single" w:sz="4" w:space="1" w:color="auto"/>
      </w:pBdr>
      <w:tabs>
        <w:tab w:val="clear" w:pos="4513"/>
        <w:tab w:val="clear" w:pos="9027"/>
      </w:tabs>
      <w:jc w:val="center"/>
    </w:pPr>
  </w:p>
  <w:p w:rsidR="009239F7" w:rsidRPr="002F6A28" w:rsidP="009239F7" w14:paraId="382C509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71C724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B9C6C2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85A814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31E4726" w14:textId="77777777">
          <w:pPr>
            <w:jc w:val="right"/>
            <w:rPr>
              <w:b/>
              <w:color w:val="FF0000"/>
              <w:szCs w:val="16"/>
            </w:rPr>
          </w:pPr>
        </w:p>
      </w:tc>
    </w:tr>
    <w:bookmarkEnd w:id="1"/>
    <w:tr w14:paraId="4C78BF0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AEDC47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E981C0C" w14:textId="77777777">
          <w:pPr>
            <w:jc w:val="right"/>
            <w:rPr>
              <w:b/>
              <w:szCs w:val="16"/>
            </w:rPr>
          </w:pPr>
        </w:p>
      </w:tc>
    </w:tr>
    <w:tr w14:paraId="1079FAB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F44E14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08459E9" w14:textId="77777777">
          <w:pPr>
            <w:jc w:val="right"/>
            <w:rPr>
              <w:b/>
              <w:szCs w:val="16"/>
            </w:rPr>
          </w:pPr>
          <w:bookmarkStart w:id="2" w:name="bmkSymbols"/>
          <w:r w:rsidRPr="002F6A28">
            <w:rPr>
              <w:b/>
              <w:szCs w:val="16"/>
            </w:rPr>
            <w:t>G/TBT/N/NZL/157</w:t>
          </w:r>
          <w:bookmarkEnd w:id="2"/>
        </w:p>
      </w:tc>
    </w:tr>
    <w:tr w14:paraId="1227D7B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29310DF" w14:textId="77777777"/>
      </w:tc>
      <w:tc>
        <w:tcPr>
          <w:tcW w:w="5448" w:type="dxa"/>
          <w:gridSpan w:val="2"/>
          <w:shd w:val="clear" w:color="auto" w:fill="FFFFFF"/>
          <w:tcMar>
            <w:left w:w="108" w:type="dxa"/>
            <w:right w:w="108" w:type="dxa"/>
          </w:tcMar>
          <w:vAlign w:val="center"/>
        </w:tcPr>
        <w:p w:rsidR="00ED54E0" w:rsidRPr="009239F7" w:rsidP="00B801E9" w14:paraId="4EFB1A2C" w14:textId="77777777">
          <w:pPr>
            <w:jc w:val="right"/>
            <w:rPr>
              <w:szCs w:val="16"/>
            </w:rPr>
          </w:pPr>
          <w:bookmarkStart w:id="3" w:name="spsDateDistribution"/>
          <w:bookmarkStart w:id="4" w:name="bmkDate"/>
          <w:r w:rsidRPr="009239F7">
            <w:rPr>
              <w:szCs w:val="16"/>
            </w:rPr>
            <w:t>20 August 2026</w:t>
          </w:r>
          <w:bookmarkEnd w:id="3"/>
          <w:bookmarkEnd w:id="4"/>
        </w:p>
      </w:tc>
    </w:tr>
    <w:tr w14:paraId="6F8FC5D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D8A3C47" w14:textId="77777777">
          <w:pPr>
            <w:jc w:val="left"/>
            <w:rPr>
              <w:b/>
            </w:rPr>
          </w:pPr>
          <w:bookmarkStart w:id="5" w:name="bmkSerial"/>
          <w:r>
            <w:rPr>
              <w:rFonts w:ascii="Verdana" w:eastAsia="Verdana" w:hAnsi="Verdana" w:cs="Verdana"/>
              <w:b w:val="0"/>
              <w:color w:val="FF0000"/>
              <w:sz w:val="18"/>
            </w:rPr>
            <w:t>(26-5841)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B37324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853FEC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9A6E92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34C7C9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4961D6E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93276259">
    <w:abstractNumId w:val="9"/>
  </w:num>
  <w:num w:numId="2" w16cid:durableId="1082876770">
    <w:abstractNumId w:val="7"/>
  </w:num>
  <w:num w:numId="3" w16cid:durableId="770395746">
    <w:abstractNumId w:val="6"/>
  </w:num>
  <w:num w:numId="4" w16cid:durableId="2110153326">
    <w:abstractNumId w:val="5"/>
  </w:num>
  <w:num w:numId="5" w16cid:durableId="1466774862">
    <w:abstractNumId w:val="4"/>
  </w:num>
  <w:num w:numId="6" w16cid:durableId="1862164806">
    <w:abstractNumId w:val="12"/>
  </w:num>
  <w:num w:numId="7" w16cid:durableId="1051461841">
    <w:abstractNumId w:val="11"/>
  </w:num>
  <w:num w:numId="8" w16cid:durableId="953248699">
    <w:abstractNumId w:val="10"/>
  </w:num>
  <w:num w:numId="9" w16cid:durableId="7131166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1470870">
    <w:abstractNumId w:val="13"/>
  </w:num>
  <w:num w:numId="11" w16cid:durableId="420684444">
    <w:abstractNumId w:val="8"/>
  </w:num>
  <w:num w:numId="12" w16cid:durableId="440686427">
    <w:abstractNumId w:val="3"/>
  </w:num>
  <w:num w:numId="13" w16cid:durableId="13387805">
    <w:abstractNumId w:val="2"/>
  </w:num>
  <w:num w:numId="14" w16cid:durableId="334575466">
    <w:abstractNumId w:val="1"/>
  </w:num>
  <w:num w:numId="15" w16cid:durableId="1072047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1F35C7"/>
    <w:rsid w:val="00204CC3"/>
    <w:rsid w:val="00214E54"/>
    <w:rsid w:val="002308F1"/>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2D02"/>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760C2"/>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58EB"/>
    <w:rsid w:val="00AA646C"/>
    <w:rsid w:val="00AB0E5D"/>
    <w:rsid w:val="00AC27F8"/>
    <w:rsid w:val="00AC56E0"/>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571"/>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25524"/>
    <w:rsid w:val="00D32587"/>
    <w:rsid w:val="00D428FA"/>
    <w:rsid w:val="00D52A9D"/>
    <w:rsid w:val="00D55AAD"/>
    <w:rsid w:val="00D70F5B"/>
    <w:rsid w:val="00D747AE"/>
    <w:rsid w:val="00D75956"/>
    <w:rsid w:val="00D85230"/>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C0C14"/>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08E33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EC0C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legislation.govt.nz/secondary-legislation/pco-drafted/2025/196/en/latest/" TargetMode="External" /><Relationship Id="rId11" Type="http://schemas.openxmlformats.org/officeDocument/2006/relationships/hyperlink" Target="https://www.legislation.govt.nz/secondary-legislation/pco-drafted/2025/197/en/latest/" TargetMode="External" /><Relationship Id="rId12" Type="http://schemas.openxmlformats.org/officeDocument/2006/relationships/hyperlink" Target="mailto:wto@standards.govt.nz" TargetMode="External" /><Relationship Id="rId13" Type="http://schemas.openxmlformats.org/officeDocument/2006/relationships/hyperlink" Target="https://www.mbie.govt.nz/business-and-employment/business/trade-and-tariffs/trade-barriers/"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www.mpi.govt.nz/dmsdocument/72337" TargetMode="External" /><Relationship Id="rId7" Type="http://schemas.openxmlformats.org/officeDocument/2006/relationships/hyperlink" Target="mailto:organicsconsultation@mpi.govt.nz" TargetMode="External" /><Relationship Id="rId8" Type="http://schemas.openxmlformats.org/officeDocument/2006/relationships/hyperlink" Target="http://www.mpi.govt.nz" TargetMode="External" /><Relationship Id="rId9" Type="http://schemas.openxmlformats.org/officeDocument/2006/relationships/hyperlink" Target="https://www.legislation.govt.nz/act/public/2023/14/en/latest/"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D316D-16E7-407F-A5C5-433678235FB6}">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575</Words>
  <Characters>3283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4</cp:revision>
  <dcterms:created xsi:type="dcterms:W3CDTF">2026-08-20T10:19:00Z</dcterms:created>
  <dcterms:modified xsi:type="dcterms:W3CDTF">2026-08-20T10:24:00Z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