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16DCAFB" w14:textId="77777777">
      <w:pPr>
        <w:pStyle w:val="Title"/>
        <w:rPr>
          <w:caps w:val="0"/>
          <w:kern w:val="0"/>
        </w:rPr>
      </w:pPr>
      <w:r w:rsidRPr="002F6A28">
        <w:rPr>
          <w:caps w:val="0"/>
          <w:kern w:val="0"/>
        </w:rPr>
        <w:t>NOTIFICATION</w:t>
      </w:r>
    </w:p>
    <w:p w:rsidR="009239F7" w:rsidRPr="002F6A28" w:rsidP="002F6A28" w14:paraId="3C10B761" w14:textId="77777777">
      <w:pPr>
        <w:jc w:val="center"/>
      </w:pPr>
      <w:r w:rsidRPr="002F6A28">
        <w:t>The following notification is being circulated in accordance with Article 10.6</w:t>
      </w:r>
    </w:p>
    <w:p w:rsidR="009239F7" w:rsidRPr="002F6A28" w:rsidP="002F6A28" w14:paraId="6857E6E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0DEE91" w14:textId="77777777" w:rsidTr="00DB13FE">
        <w:tblPrEx>
          <w:tblW w:w="5000" w:type="pct"/>
          <w:tblLayout w:type="fixed"/>
          <w:tblLook w:val="0000"/>
        </w:tblPrEx>
        <w:tc>
          <w:tcPr>
            <w:tcW w:w="607" w:type="dxa"/>
            <w:tcBorders>
              <w:top w:val="double" w:sz="4" w:space="0" w:color="auto"/>
            </w:tcBorders>
          </w:tcPr>
          <w:p w:rsidR="00F85C99" w:rsidRPr="002F6A28" w:rsidP="002F6A28" w14:paraId="0F42A7A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B277DA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50D29E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C743B26" w14:textId="77777777" w:rsidTr="00DB13FE">
        <w:tblPrEx>
          <w:tblW w:w="5000" w:type="pct"/>
          <w:tblLayout w:type="fixed"/>
          <w:tblLook w:val="0000"/>
        </w:tblPrEx>
        <w:tc>
          <w:tcPr>
            <w:tcW w:w="607" w:type="dxa"/>
          </w:tcPr>
          <w:p w:rsidR="00F85C99" w:rsidRPr="002F6A28" w:rsidP="002F6A28" w14:paraId="6286147A" w14:textId="77777777">
            <w:pPr>
              <w:spacing w:before="120" w:after="120"/>
              <w:jc w:val="left"/>
            </w:pPr>
            <w:r w:rsidRPr="002F6A28">
              <w:rPr>
                <w:b/>
              </w:rPr>
              <w:t>2.</w:t>
            </w:r>
          </w:p>
        </w:tc>
        <w:tc>
          <w:tcPr>
            <w:tcW w:w="8373" w:type="dxa"/>
          </w:tcPr>
          <w:p w:rsidR="00F85C99" w:rsidRPr="002F6A28" w:rsidP="000C3B6C" w14:paraId="4CCC8A6D" w14:textId="77777777">
            <w:pPr>
              <w:spacing w:before="120" w:after="120"/>
            </w:pPr>
            <w:r w:rsidRPr="002F6A28">
              <w:rPr>
                <w:b/>
              </w:rPr>
              <w:t>Agency responsible:</w:t>
            </w:r>
            <w:r w:rsidRPr="00C379C8" w:rsidR="00EE3A11">
              <w:t xml:space="preserve"> </w:t>
            </w:r>
          </w:p>
          <w:p w:rsidR="00EE3A11" w:rsidRPr="00C379C8" w:rsidP="000C3B6C" w14:paraId="5DE745F9" w14:textId="77777777">
            <w:pPr>
              <w:spacing w:after="120"/>
            </w:pPr>
            <w:r w:rsidRPr="00C379C8">
              <w:t>State Administration for Market Regulation (Standardization Administration of the P.R.C.)</w:t>
            </w:r>
          </w:p>
        </w:tc>
      </w:tr>
      <w:tr w14:paraId="4BD123AE" w14:textId="77777777" w:rsidTr="00DB13FE">
        <w:tblPrEx>
          <w:tblW w:w="5000" w:type="pct"/>
          <w:tblLayout w:type="fixed"/>
          <w:tblLook w:val="0000"/>
        </w:tblPrEx>
        <w:tc>
          <w:tcPr>
            <w:tcW w:w="607" w:type="dxa"/>
          </w:tcPr>
          <w:p w:rsidR="00F85C99" w:rsidRPr="002F6A28" w:rsidP="002F6A28" w14:paraId="620DE48A" w14:textId="77777777">
            <w:pPr>
              <w:spacing w:before="120" w:after="120"/>
              <w:jc w:val="left"/>
              <w:rPr>
                <w:b/>
              </w:rPr>
            </w:pPr>
            <w:r w:rsidRPr="002F6A28">
              <w:rPr>
                <w:b/>
              </w:rPr>
              <w:t>3.</w:t>
            </w:r>
          </w:p>
        </w:tc>
        <w:tc>
          <w:tcPr>
            <w:tcW w:w="8373" w:type="dxa"/>
          </w:tcPr>
          <w:p w:rsidR="00F85C99" w:rsidRPr="0058336F" w:rsidP="002F6A28" w14:paraId="4A0563C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BAD125C" w14:textId="77777777" w:rsidTr="00DB13FE">
        <w:tblPrEx>
          <w:tblW w:w="5000" w:type="pct"/>
          <w:tblLayout w:type="fixed"/>
          <w:tblLook w:val="0000"/>
        </w:tblPrEx>
        <w:tc>
          <w:tcPr>
            <w:tcW w:w="607" w:type="dxa"/>
          </w:tcPr>
          <w:p w:rsidR="00F85C99" w:rsidRPr="002F6A28" w:rsidP="002F6A28" w14:paraId="31529D02" w14:textId="77777777">
            <w:pPr>
              <w:spacing w:before="120" w:after="120"/>
              <w:jc w:val="left"/>
            </w:pPr>
            <w:r w:rsidRPr="002F6A28">
              <w:rPr>
                <w:b/>
              </w:rPr>
              <w:t>4.</w:t>
            </w:r>
          </w:p>
        </w:tc>
        <w:tc>
          <w:tcPr>
            <w:tcW w:w="8373" w:type="dxa"/>
          </w:tcPr>
          <w:p w:rsidR="00F85C99" w:rsidRPr="002F6A28" w:rsidP="002F6A28" w14:paraId="495E248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Arc welding machines, resistance welding machines, laser welding machines (HS code(s): 851529; 851539; 851580); (ICS code(s): 27.010)</w:t>
            </w:r>
          </w:p>
        </w:tc>
      </w:tr>
      <w:tr w14:paraId="605F7089" w14:textId="77777777" w:rsidTr="00DB13FE">
        <w:tblPrEx>
          <w:tblW w:w="5000" w:type="pct"/>
          <w:tblLayout w:type="fixed"/>
          <w:tblLook w:val="0000"/>
        </w:tblPrEx>
        <w:tc>
          <w:tcPr>
            <w:tcW w:w="607" w:type="dxa"/>
          </w:tcPr>
          <w:p w:rsidR="00F85C99" w:rsidRPr="002F6A28" w:rsidP="002F6A28" w14:paraId="79A624CA" w14:textId="77777777">
            <w:pPr>
              <w:spacing w:before="120" w:after="120"/>
              <w:jc w:val="left"/>
            </w:pPr>
            <w:r w:rsidRPr="002F6A28">
              <w:rPr>
                <w:b/>
              </w:rPr>
              <w:t>5.</w:t>
            </w:r>
          </w:p>
        </w:tc>
        <w:tc>
          <w:tcPr>
            <w:tcW w:w="8373" w:type="dxa"/>
          </w:tcPr>
          <w:p w:rsidR="00F85C99" w:rsidP="002F6A28" w14:paraId="75DE639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energy efficiency and energy efficiency grades for welding machines; (11 page(s), in Chinese)</w:t>
            </w:r>
          </w:p>
          <w:p w:rsidR="000C3B6C" w:rsidRPr="000C3B6C" w:rsidP="002F6A28" w14:paraId="6FA0CFE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B10A0" w:rsidRPr="00CE6C29" w:rsidP="002F6A28" w14:paraId="0754EEF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https://members.wto.org/crnattachments/2026/TBT/CHN/26_04302_00_x.pdf</w:t>
              </w:r>
            </w:hyperlink>
          </w:p>
        </w:tc>
      </w:tr>
      <w:tr w14:paraId="54617D7F" w14:textId="77777777" w:rsidTr="00DB13FE">
        <w:tblPrEx>
          <w:tblW w:w="5000" w:type="pct"/>
          <w:tblLayout w:type="fixed"/>
          <w:tblLook w:val="0000"/>
        </w:tblPrEx>
        <w:tc>
          <w:tcPr>
            <w:tcW w:w="607" w:type="dxa"/>
          </w:tcPr>
          <w:p w:rsidR="00F85C99" w:rsidRPr="002F6A28" w:rsidP="002F6A28" w14:paraId="486D2191" w14:textId="77777777">
            <w:pPr>
              <w:spacing w:before="120" w:after="120"/>
              <w:jc w:val="left"/>
              <w:rPr>
                <w:b/>
              </w:rPr>
            </w:pPr>
            <w:r w:rsidRPr="002F6A28">
              <w:rPr>
                <w:b/>
              </w:rPr>
              <w:t>6.</w:t>
            </w:r>
          </w:p>
        </w:tc>
        <w:tc>
          <w:tcPr>
            <w:tcW w:w="8373" w:type="dxa"/>
          </w:tcPr>
          <w:p w:rsidR="00F85C99" w:rsidRPr="002F6A28" w:rsidP="002F6A28" w14:paraId="1DADA3CD" w14:textId="77777777">
            <w:pPr>
              <w:spacing w:before="120" w:after="120"/>
              <w:rPr>
                <w:b/>
              </w:rPr>
            </w:pPr>
            <w:r w:rsidRPr="002F6A28">
              <w:rPr>
                <w:b/>
              </w:rPr>
              <w:t>Description of content:</w:t>
            </w:r>
            <w:r w:rsidRPr="00C379C8" w:rsidR="00FE448B">
              <w:t xml:space="preserve"> This document specifies the energy efficiency grades, energy efficiency limit values and test methods for arc welding machines, resistance welding machines and handheld laser welding machines.</w:t>
            </w:r>
          </w:p>
          <w:p w:rsidR="00FE448B" w:rsidRPr="00C379C8" w:rsidP="002F6A28" w14:paraId="2971A712" w14:textId="77777777">
            <w:pPr>
              <w:spacing w:before="120" w:after="120"/>
            </w:pPr>
            <w:r w:rsidRPr="00C379C8">
              <w:t>This document applies to arc welding machines and resistance welding machines designed for industrial and professional purposes and supplied at voltages not exceeding those specified in GB/T 156, as well as handheld laser welding machines with a rated output laser power not exceeding 3000W.</w:t>
            </w:r>
          </w:p>
          <w:p w:rsidR="00FE448B" w:rsidRPr="00C379C8" w:rsidP="002F6A28" w14:paraId="08232ED7" w14:textId="77777777">
            <w:pPr>
              <w:spacing w:before="120" w:after="120"/>
            </w:pPr>
            <w:r w:rsidRPr="00C379C8">
              <w:t>The resistance welding machine covered by this document specifically refers to the resistance welding transformer permanently installed together with the frame, input circuit and secondary circuit of the rack.</w:t>
            </w:r>
          </w:p>
          <w:p w:rsidR="00FE448B" w:rsidRPr="00C379C8" w:rsidP="002F6A28" w14:paraId="48C8A4A7" w14:textId="77777777">
            <w:pPr>
              <w:spacing w:before="120" w:after="120"/>
            </w:pPr>
            <w:r w:rsidRPr="00C379C8">
              <w:t>This document does not apply to AC TIG arc welders, AC/DC dual-purpose TIG arc welders, frequency level rectifier resistance welders, seam welders, resistance butt welders, flash butt welders, energy storage resistance welders, inverter AC resistance welders, separately sold resistance welding transformers and mechanical equipment driven welding machines.</w:t>
            </w:r>
          </w:p>
        </w:tc>
      </w:tr>
      <w:tr w14:paraId="4A05AA79" w14:textId="77777777" w:rsidTr="00DB13FE">
        <w:tblPrEx>
          <w:tblW w:w="5000" w:type="pct"/>
          <w:tblLayout w:type="fixed"/>
          <w:tblLook w:val="0000"/>
        </w:tblPrEx>
        <w:tc>
          <w:tcPr>
            <w:tcW w:w="607" w:type="dxa"/>
          </w:tcPr>
          <w:p w:rsidR="00F85C99" w:rsidRPr="002F6A28" w:rsidP="002F6A28" w14:paraId="3B186161" w14:textId="77777777">
            <w:pPr>
              <w:spacing w:before="120" w:after="120"/>
              <w:jc w:val="left"/>
              <w:rPr>
                <w:b/>
              </w:rPr>
            </w:pPr>
            <w:r w:rsidRPr="002F6A28">
              <w:rPr>
                <w:b/>
              </w:rPr>
              <w:t>7.</w:t>
            </w:r>
          </w:p>
        </w:tc>
        <w:tc>
          <w:tcPr>
            <w:tcW w:w="8373" w:type="dxa"/>
          </w:tcPr>
          <w:p w:rsidR="00F85C99" w:rsidRPr="002F6A28" w:rsidP="002F6A28" w14:paraId="315CA3D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the environment</w:t>
            </w:r>
          </w:p>
        </w:tc>
      </w:tr>
      <w:tr w14:paraId="1B3BE8D8" w14:textId="77777777" w:rsidTr="00DB13FE">
        <w:tblPrEx>
          <w:tblW w:w="5000" w:type="pct"/>
          <w:tblLayout w:type="fixed"/>
          <w:tblLook w:val="0000"/>
        </w:tblPrEx>
        <w:tc>
          <w:tcPr>
            <w:tcW w:w="607" w:type="dxa"/>
          </w:tcPr>
          <w:p w:rsidR="00F85C99" w:rsidRPr="002F6A28" w:rsidP="009E75ED" w14:paraId="5669AF1C" w14:textId="77777777">
            <w:pPr>
              <w:spacing w:before="120" w:after="120"/>
              <w:jc w:val="left"/>
              <w:rPr>
                <w:b/>
              </w:rPr>
            </w:pPr>
            <w:r w:rsidRPr="002F6A28">
              <w:rPr>
                <w:b/>
              </w:rPr>
              <w:t>8.</w:t>
            </w:r>
          </w:p>
        </w:tc>
        <w:tc>
          <w:tcPr>
            <w:tcW w:w="8373" w:type="dxa"/>
          </w:tcPr>
          <w:p w:rsidR="000C3B6C" w:rsidRPr="00EC00D2" w:rsidP="007F13E8" w14:paraId="2F6FA621" w14:textId="77777777">
            <w:pPr>
              <w:spacing w:before="120" w:after="120"/>
              <w:rPr>
                <w:bCs/>
              </w:rPr>
            </w:pPr>
            <w:r w:rsidRPr="002F6A28">
              <w:rPr>
                <w:b/>
              </w:rPr>
              <w:t>Relevant documents:</w:t>
            </w:r>
            <w:r w:rsidRPr="002F6A28" w:rsidR="00EE3A11">
              <w:t xml:space="preserve"> </w:t>
            </w:r>
          </w:p>
          <w:p w:rsidR="00EE3A11" w:rsidRPr="002F6A28" w:rsidP="007F13E8" w14:paraId="69451B79" w14:textId="77777777">
            <w:pPr>
              <w:spacing w:before="120" w:after="120"/>
            </w:pPr>
            <w:r w:rsidRPr="002F6A28">
              <w:t>-</w:t>
            </w:r>
          </w:p>
        </w:tc>
      </w:tr>
      <w:tr w14:paraId="2C2E4E37" w14:textId="77777777" w:rsidTr="00DB13FE">
        <w:tblPrEx>
          <w:tblW w:w="5000" w:type="pct"/>
          <w:tblLayout w:type="fixed"/>
          <w:tblLook w:val="0000"/>
        </w:tblPrEx>
        <w:tc>
          <w:tcPr>
            <w:tcW w:w="607" w:type="dxa"/>
          </w:tcPr>
          <w:p w:rsidR="00EE3A11" w:rsidRPr="002F6A28" w:rsidP="002F6A28" w14:paraId="646071EB" w14:textId="77777777">
            <w:pPr>
              <w:spacing w:before="120" w:after="120"/>
              <w:jc w:val="left"/>
              <w:rPr>
                <w:b/>
              </w:rPr>
            </w:pPr>
            <w:r w:rsidRPr="002F6A28">
              <w:rPr>
                <w:b/>
              </w:rPr>
              <w:t>9.</w:t>
            </w:r>
          </w:p>
        </w:tc>
        <w:tc>
          <w:tcPr>
            <w:tcW w:w="8373" w:type="dxa"/>
          </w:tcPr>
          <w:p w:rsidR="00EE3A11" w:rsidRPr="002F6A28" w:rsidP="008953C4" w14:paraId="62FF4133" w14:textId="77777777">
            <w:pPr>
              <w:spacing w:before="120" w:after="120"/>
            </w:pPr>
            <w:r w:rsidRPr="002F6A28">
              <w:rPr>
                <w:b/>
              </w:rPr>
              <w:t>Proposed date of adoption:</w:t>
            </w:r>
            <w:r w:rsidRPr="00C379C8">
              <w:t xml:space="preserve"> To be determined</w:t>
            </w:r>
          </w:p>
          <w:p w:rsidR="00EE3A11" w:rsidRPr="002F6A28" w:rsidP="008953C4" w14:paraId="757532E4" w14:textId="77777777">
            <w:pPr>
              <w:spacing w:after="120"/>
            </w:pPr>
            <w:r w:rsidRPr="002F6A28">
              <w:rPr>
                <w:b/>
              </w:rPr>
              <w:t>Proposed date of entry into force:</w:t>
            </w:r>
            <w:r w:rsidRPr="00C379C8">
              <w:t xml:space="preserve"> 12 months after approval</w:t>
            </w:r>
          </w:p>
        </w:tc>
      </w:tr>
      <w:tr w14:paraId="3973CA31" w14:textId="77777777" w:rsidTr="00DB13FE">
        <w:tblPrEx>
          <w:tblW w:w="5000" w:type="pct"/>
          <w:tblLayout w:type="fixed"/>
          <w:tblLook w:val="0000"/>
        </w:tblPrEx>
        <w:tc>
          <w:tcPr>
            <w:tcW w:w="607" w:type="dxa"/>
            <w:tcBorders>
              <w:bottom w:val="double" w:sz="4" w:space="0" w:color="auto"/>
            </w:tcBorders>
          </w:tcPr>
          <w:p w:rsidR="00F85C99" w:rsidRPr="002F6A28" w:rsidP="002F6A28" w14:paraId="077B515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0EC941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EFAA24E" w14:textId="77777777">
            <w:pPr>
              <w:spacing w:before="120" w:after="120"/>
              <w:rPr>
                <w:bCs/>
              </w:rPr>
            </w:pPr>
            <w:r w:rsidRPr="002F6A28">
              <w:rPr>
                <w:b/>
              </w:rPr>
              <w:t>Final date for comments:</w:t>
            </w:r>
            <w:r w:rsidRPr="00C379C8" w:rsidR="00EE3A11">
              <w:t xml:space="preserve"> 18 October 2026</w:t>
            </w:r>
          </w:p>
          <w:p w:rsidR="000C3B6C" w:rsidRPr="00E3324D" w:rsidP="000C3B6C" w14:paraId="603163A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1C8C4E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E3787F8" w14:textId="77777777">
            <w:r w:rsidRPr="00CE6C29">
              <w:t>WTO/TBT National Notification and Enquiry Center of the People's Republic of China</w:t>
            </w:r>
          </w:p>
          <w:p w:rsidR="00CE6C29" w:rsidRPr="00CE6C29" w:rsidP="000C3B6C" w14:paraId="6368270F" w14:textId="77777777">
            <w:r w:rsidRPr="00CE6C29">
              <w:t>Tel</w:t>
            </w:r>
            <w:r w:rsidRPr="00CE6C29">
              <w:rPr>
                <w:rFonts w:ascii="MS Mincho" w:eastAsia="MS Mincho" w:hAnsi="MS Mincho" w:cs="MS Mincho"/>
              </w:rPr>
              <w:t>：</w:t>
            </w:r>
            <w:r w:rsidRPr="00CE6C29">
              <w:t>+86 10 57954633/ 57954642</w:t>
            </w:r>
          </w:p>
          <w:p w:rsidR="00CE6C29" w:rsidRPr="00CE6C29" w:rsidP="000C3B6C" w14:paraId="2DAF4EEE"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2A208974"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9668F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631FC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9B34BC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3D3C45" w14:textId="77777777">
    <w:pPr>
      <w:pStyle w:val="Header"/>
      <w:pBdr>
        <w:bottom w:val="single" w:sz="4" w:space="1" w:color="auto"/>
      </w:pBdr>
      <w:tabs>
        <w:tab w:val="clear" w:pos="4513"/>
        <w:tab w:val="clear" w:pos="9027"/>
      </w:tabs>
      <w:jc w:val="center"/>
    </w:pPr>
    <w:r w:rsidRPr="002F6A28">
      <w:t>tbtSymbol</w:t>
    </w:r>
  </w:p>
  <w:p w:rsidR="009239F7" w:rsidRPr="002F6A28" w:rsidP="009239F7" w14:paraId="223DE2E8" w14:textId="77777777">
    <w:pPr>
      <w:pStyle w:val="Header"/>
      <w:pBdr>
        <w:bottom w:val="single" w:sz="4" w:space="1" w:color="auto"/>
      </w:pBdr>
      <w:tabs>
        <w:tab w:val="clear" w:pos="4513"/>
        <w:tab w:val="clear" w:pos="9027"/>
      </w:tabs>
      <w:jc w:val="center"/>
    </w:pPr>
  </w:p>
  <w:p w:rsidR="009239F7" w:rsidRPr="002F6A28" w:rsidP="009239F7" w14:paraId="3B36AED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BDDDEF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AD3310" w14:textId="77777777">
    <w:pPr>
      <w:pStyle w:val="Header"/>
      <w:pBdr>
        <w:bottom w:val="single" w:sz="4" w:space="1" w:color="auto"/>
      </w:pBdr>
      <w:tabs>
        <w:tab w:val="clear" w:pos="4513"/>
        <w:tab w:val="clear" w:pos="9027"/>
      </w:tabs>
      <w:jc w:val="center"/>
    </w:pPr>
    <w:bookmarkStart w:id="0" w:name="spsSymbolHeader"/>
    <w:r w:rsidRPr="002F6A28">
      <w:t>G/TBT/N/CHN/2331</w:t>
    </w:r>
    <w:bookmarkEnd w:id="0"/>
  </w:p>
  <w:p w:rsidR="009239F7" w:rsidRPr="002F6A28" w:rsidP="009239F7" w14:paraId="418CC740" w14:textId="77777777">
    <w:pPr>
      <w:pStyle w:val="Header"/>
      <w:pBdr>
        <w:bottom w:val="single" w:sz="4" w:space="1" w:color="auto"/>
      </w:pBdr>
      <w:tabs>
        <w:tab w:val="clear" w:pos="4513"/>
        <w:tab w:val="clear" w:pos="9027"/>
      </w:tabs>
      <w:jc w:val="center"/>
    </w:pPr>
  </w:p>
  <w:p w:rsidR="009239F7" w:rsidRPr="002F6A28" w:rsidP="009239F7" w14:paraId="50C4C5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D2201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B4128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B26C9D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A19E006" w14:textId="77777777">
          <w:pPr>
            <w:jc w:val="right"/>
            <w:rPr>
              <w:b/>
              <w:color w:val="FF0000"/>
              <w:szCs w:val="16"/>
            </w:rPr>
          </w:pPr>
        </w:p>
      </w:tc>
    </w:tr>
    <w:bookmarkEnd w:id="1"/>
    <w:tr w14:paraId="02321EF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037C8C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71DEDA1" w14:textId="77777777">
          <w:pPr>
            <w:jc w:val="right"/>
            <w:rPr>
              <w:b/>
              <w:szCs w:val="16"/>
            </w:rPr>
          </w:pPr>
        </w:p>
      </w:tc>
    </w:tr>
    <w:tr w14:paraId="5DB1E2A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D9DB2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BB8DAE1" w14:textId="77777777">
          <w:pPr>
            <w:jc w:val="right"/>
            <w:rPr>
              <w:b/>
              <w:szCs w:val="16"/>
            </w:rPr>
          </w:pPr>
          <w:bookmarkStart w:id="2" w:name="bmkSymbols"/>
          <w:r w:rsidRPr="002F6A28">
            <w:rPr>
              <w:b/>
              <w:szCs w:val="16"/>
            </w:rPr>
            <w:t>G/TBT/N/CHN/2331</w:t>
          </w:r>
          <w:bookmarkEnd w:id="2"/>
        </w:p>
      </w:tc>
    </w:tr>
    <w:tr w14:paraId="0723B1A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C51C0C5" w14:textId="77777777"/>
      </w:tc>
      <w:tc>
        <w:tcPr>
          <w:tcW w:w="5448" w:type="dxa"/>
          <w:gridSpan w:val="2"/>
          <w:shd w:val="clear" w:color="auto" w:fill="FFFFFF"/>
          <w:tcMar>
            <w:left w:w="108" w:type="dxa"/>
            <w:right w:w="108" w:type="dxa"/>
          </w:tcMar>
          <w:vAlign w:val="center"/>
        </w:tcPr>
        <w:p w:rsidR="00ED54E0" w:rsidRPr="009239F7" w:rsidP="00B801E9" w14:paraId="375D08B4" w14:textId="77777777">
          <w:pPr>
            <w:jc w:val="right"/>
            <w:rPr>
              <w:szCs w:val="16"/>
            </w:rPr>
          </w:pPr>
          <w:bookmarkStart w:id="3" w:name="spsDateDistribution"/>
          <w:bookmarkStart w:id="4" w:name="bmkDate"/>
          <w:r w:rsidRPr="009239F7">
            <w:rPr>
              <w:szCs w:val="16"/>
            </w:rPr>
            <w:t>19 August 2026</w:t>
          </w:r>
          <w:bookmarkEnd w:id="3"/>
          <w:bookmarkEnd w:id="4"/>
        </w:p>
      </w:tc>
    </w:tr>
    <w:tr w14:paraId="539EE1D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F62A8A8" w14:textId="77777777">
          <w:pPr>
            <w:jc w:val="left"/>
            <w:rPr>
              <w:b/>
            </w:rPr>
          </w:pPr>
          <w:bookmarkStart w:id="5" w:name="bmkSerial"/>
          <w:r>
            <w:rPr>
              <w:rFonts w:ascii="Verdana" w:eastAsia="Verdana" w:hAnsi="Verdana" w:cs="Verdana"/>
              <w:b w:val="0"/>
              <w:color w:val="FF0000"/>
              <w:sz w:val="18"/>
            </w:rPr>
            <w:t>(26-5795)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6ED2B3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9037D7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14C178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F2E947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5F01F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4208953">
    <w:abstractNumId w:val="9"/>
  </w:num>
  <w:num w:numId="2" w16cid:durableId="1518084488">
    <w:abstractNumId w:val="7"/>
  </w:num>
  <w:num w:numId="3" w16cid:durableId="1268275906">
    <w:abstractNumId w:val="6"/>
  </w:num>
  <w:num w:numId="4" w16cid:durableId="746263850">
    <w:abstractNumId w:val="5"/>
  </w:num>
  <w:num w:numId="5" w16cid:durableId="452604227">
    <w:abstractNumId w:val="4"/>
  </w:num>
  <w:num w:numId="6" w16cid:durableId="2128767979">
    <w:abstractNumId w:val="12"/>
  </w:num>
  <w:num w:numId="7" w16cid:durableId="594098947">
    <w:abstractNumId w:val="11"/>
  </w:num>
  <w:num w:numId="8" w16cid:durableId="1839077000">
    <w:abstractNumId w:val="10"/>
  </w:num>
  <w:num w:numId="9" w16cid:durableId="8895343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5577999">
    <w:abstractNumId w:val="13"/>
  </w:num>
  <w:num w:numId="11" w16cid:durableId="1215921949">
    <w:abstractNumId w:val="8"/>
  </w:num>
  <w:num w:numId="12" w16cid:durableId="370496222">
    <w:abstractNumId w:val="3"/>
  </w:num>
  <w:num w:numId="13" w16cid:durableId="1216743769">
    <w:abstractNumId w:val="2"/>
  </w:num>
  <w:num w:numId="14" w16cid:durableId="714700615">
    <w:abstractNumId w:val="1"/>
  </w:num>
  <w:num w:numId="15" w16cid:durableId="204656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128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E736E"/>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4B63"/>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10A0"/>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704"/>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4FAA"/>
    <w:rsid w:val="00CD7D97"/>
    <w:rsid w:val="00CE3EE6"/>
    <w:rsid w:val="00CE4BA1"/>
    <w:rsid w:val="00CE6C29"/>
    <w:rsid w:val="00D000C7"/>
    <w:rsid w:val="00D0195E"/>
    <w:rsid w:val="00D32587"/>
    <w:rsid w:val="00D428FA"/>
    <w:rsid w:val="00D52A9D"/>
    <w:rsid w:val="00D52E28"/>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E4EBE"/>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F349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302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BF85F-4782-488F-99C3-8A5EA78E5ED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391</Words>
  <Characters>2389</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2026-08-19T09:46:00Z</dcterms:created>
  <dcterms:modified xsi:type="dcterms:W3CDTF">2026-08-19T09:51:00Z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