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BCC18DF" w14:textId="77777777">
      <w:pPr>
        <w:pStyle w:val="Title"/>
      </w:pPr>
      <w:r w:rsidRPr="002F663C">
        <w:t>NOTIFICATION</w:t>
      </w:r>
    </w:p>
    <w:p w:rsidR="002F663C" w:rsidRPr="002F663C" w:rsidP="00DD3DD7" w14:paraId="7FE2DDAD" w14:textId="77777777">
      <w:pPr>
        <w:pStyle w:val="Title3"/>
      </w:pPr>
      <w:r w:rsidRPr="002F663C">
        <w:t>Addendum</w:t>
      </w:r>
    </w:p>
    <w:p w:rsidR="002F663C" w:rsidP="001E2E4A" w14:paraId="3D5F3EA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New Zealand</w:t>
      </w:r>
      <w:r w:rsidRPr="002F663C">
        <w:rPr>
          <w:rFonts w:eastAsia="Calibri" w:cs="Times New Roman"/>
        </w:rPr>
        <w:t>.</w:t>
      </w:r>
    </w:p>
    <w:p w:rsidR="001E2E4A" w:rsidRPr="002F663C" w:rsidP="001E2E4A" w14:paraId="09F3F3AD" w14:textId="77777777">
      <w:pPr>
        <w:rPr>
          <w:rFonts w:eastAsia="Calibri" w:cs="Times New Roman"/>
        </w:rPr>
      </w:pPr>
    </w:p>
    <w:p w:rsidR="002F663C" w:rsidRPr="002F663C" w:rsidP="002F663C" w14:paraId="6ED7E73F" w14:textId="77777777">
      <w:pPr>
        <w:jc w:val="center"/>
        <w:rPr>
          <w:rFonts w:eastAsia="Calibri" w:cs="Times New Roman"/>
          <w:b/>
        </w:rPr>
      </w:pPr>
      <w:r w:rsidRPr="002F663C">
        <w:rPr>
          <w:rFonts w:eastAsia="Calibri" w:cs="Times New Roman"/>
          <w:b/>
        </w:rPr>
        <w:t>_______________</w:t>
      </w:r>
    </w:p>
    <w:p w:rsidR="002F663C" w:rsidP="002F663C" w14:paraId="6BCF4CF3" w14:textId="77777777">
      <w:pPr>
        <w:rPr>
          <w:rFonts w:eastAsia="Calibri" w:cs="Times New Roman"/>
        </w:rPr>
      </w:pPr>
    </w:p>
    <w:p w:rsidR="00C14444" w:rsidRPr="002F663C" w:rsidP="002F663C" w14:paraId="0AC80A3B" w14:textId="77777777">
      <w:pPr>
        <w:rPr>
          <w:rFonts w:eastAsia="Calibri" w:cs="Times New Roman"/>
        </w:rPr>
      </w:pPr>
    </w:p>
    <w:p w:rsidR="002F663C" w:rsidRPr="002F663C" w:rsidP="002F663C" w14:paraId="373D27F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"Proposed group standard for treated seed: Consultation document"</w:t>
      </w:r>
    </w:p>
    <w:p w:rsidR="002F663C" w:rsidRPr="002F663C" w:rsidP="002F663C" w14:paraId="403300D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BD376C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FB4880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D735D47" w14:textId="77777777" w:rsidTr="00E9471B">
        <w:tblPrEx>
          <w:tblW w:w="9049" w:type="dxa"/>
          <w:tblLayout w:type="fixed"/>
          <w:tblLook w:val="04A0"/>
        </w:tblPrEx>
        <w:tc>
          <w:tcPr>
            <w:tcW w:w="851" w:type="dxa"/>
          </w:tcPr>
          <w:p w:rsidR="002F663C" w:rsidRPr="00711F9C" w:rsidP="00C14444" w14:paraId="0A8031B8"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Pr>
          <w:p w:rsidR="002F663C" w:rsidRPr="002F663C" w:rsidP="00EB7B40" w14:paraId="730024A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29 September 2026; The Environmental Protection Authority (EPA) first consulted on a proposed group standard for treated seed in July 2024. Following consideration of submissions and further analysis, the EPA has developed a revised proposal and are now seeking feedback on it. </w:t>
            </w:r>
          </w:p>
          <w:p w:rsidR="001642F0" w:rsidP="00EB7B40" w14:paraId="678A0496" w14:textId="77777777">
            <w:pPr>
              <w:spacing w:before="60" w:after="60"/>
              <w:rPr>
                <w:rFonts w:eastAsia="Calibri" w:cs="Times New Roman"/>
              </w:rPr>
            </w:pPr>
            <w:r>
              <w:rPr>
                <w:rFonts w:eastAsia="Calibri" w:cs="Times New Roman"/>
              </w:rPr>
              <w:t>The revised proposal adopts a proportionate and risk-based approach that focuses on managing key risks while avoiding unnecessary regulatory requirements where the likely benefits do not justify the costs. The EPA is proposing several changes to the July 2024 proposal but have also retained some key elements.</w:t>
            </w:r>
          </w:p>
          <w:p w:rsidR="001642F0" w:rsidP="00EB7B40" w14:paraId="34DECF13" w14:textId="77777777">
            <w:pPr>
              <w:spacing w:before="60" w:after="60"/>
              <w:rPr>
                <w:rFonts w:eastAsia="Calibri" w:cs="Times New Roman"/>
              </w:rPr>
            </w:pPr>
            <w:r>
              <w:rPr>
                <w:rFonts w:eastAsia="Calibri" w:cs="Times New Roman"/>
              </w:rPr>
              <w:t>The consultation document provides detailed information on all proposals and the rationale behind them.</w:t>
            </w:r>
          </w:p>
          <w:p w:rsidR="001642F0" w:rsidP="00EB7B40" w14:paraId="62BAEAE9" w14:textId="77777777">
            <w:pPr>
              <w:spacing w:before="60" w:after="60"/>
              <w:rPr>
                <w:rFonts w:eastAsia="Calibri" w:cs="Times New Roman"/>
              </w:rPr>
            </w:pPr>
            <w:r>
              <w:rPr>
                <w:rFonts w:eastAsia="Calibri" w:cs="Times New Roman"/>
              </w:rPr>
              <w:t>The proposed group standard would apply to both imported and domestically manufactured treated seed that falls within its scope. It would be the sole means of compliance for such treated seed and anyone importing, manufacturing, supplying, using, storing, or disposing them would need to comply with the group standard.</w:t>
            </w:r>
          </w:p>
          <w:p w:rsidR="001642F0" w:rsidP="00EB7B40" w14:paraId="37D2D2C6" w14:textId="77777777">
            <w:pPr>
              <w:spacing w:before="60" w:after="60"/>
              <w:rPr>
                <w:rFonts w:eastAsia="Calibri" w:cs="Times New Roman"/>
              </w:rPr>
            </w:pPr>
            <w:r>
              <w:rPr>
                <w:rFonts w:eastAsia="Calibri" w:cs="Times New Roman"/>
              </w:rPr>
              <w:t>As with the July 2024 proposal, the group standard includes requirements that apply throughout the lifecycle of the treated seed, including labelling, use, and disposal. Importers of treated seed would also be required to report the total quantity of treated seed imported annually, along with the names and quantities of the active ingredients used to treat the seed.</w:t>
            </w:r>
          </w:p>
          <w:p w:rsidR="001642F0" w:rsidP="00EB7B40" w14:paraId="2DECBF83" w14:textId="77777777">
            <w:pPr>
              <w:spacing w:before="60" w:after="60"/>
              <w:rPr>
                <w:rFonts w:eastAsia="Calibri" w:cs="Times New Roman"/>
              </w:rPr>
            </w:pPr>
            <w:r>
              <w:rPr>
                <w:rFonts w:eastAsia="Calibri" w:cs="Times New Roman"/>
              </w:rPr>
              <w:t>Exemptions from some requirements are proposed in situations where the risks are lower or where only small volumes of treated seed are involved.</w:t>
            </w:r>
          </w:p>
          <w:p w:rsidR="001642F0" w:rsidP="00EB7B40" w14:paraId="6E7BC64D" w14:textId="77777777">
            <w:pPr>
              <w:spacing w:before="60" w:after="60"/>
              <w:rPr>
                <w:rFonts w:eastAsia="Calibri" w:cs="Times New Roman"/>
              </w:rPr>
            </w:pPr>
            <w:r>
              <w:rPr>
                <w:rFonts w:eastAsia="Calibri" w:cs="Times New Roman"/>
              </w:rPr>
              <w:t xml:space="preserve">Further information about this consultation is available on the EPA website at: </w:t>
            </w:r>
            <w:hyperlink r:id="rId7" w:tgtFrame="_blank" w:history="1">
              <w:r>
                <w:rPr>
                  <w:rFonts w:eastAsia="Calibri" w:cs="Times New Roman"/>
                  <w:color w:val="0000FF"/>
                  <w:u w:val="single"/>
                </w:rPr>
                <w:t>https://www.epa.govt.nz/public-consultations/open-consultations/proposed-group-standard-for-treated-seed/</w:t>
              </w:r>
            </w:hyperlink>
          </w:p>
        </w:tc>
      </w:tr>
      <w:tr w14:paraId="286443D6" w14:textId="77777777" w:rsidTr="00E9471B">
        <w:tblPrEx>
          <w:tblW w:w="9049" w:type="dxa"/>
          <w:tblLayout w:type="fixed"/>
          <w:tblLook w:val="04A0"/>
        </w:tblPrEx>
        <w:tc>
          <w:tcPr>
            <w:tcW w:w="851" w:type="dxa"/>
          </w:tcPr>
          <w:p w:rsidR="002F663C" w:rsidRPr="00711F9C" w:rsidP="00C14444" w14:paraId="6DCE367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B0BA27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59E7D99" w14:textId="77777777" w:rsidTr="00E9471B">
        <w:tblPrEx>
          <w:tblW w:w="9049" w:type="dxa"/>
          <w:tblLayout w:type="fixed"/>
          <w:tblLook w:val="04A0"/>
        </w:tblPrEx>
        <w:tc>
          <w:tcPr>
            <w:tcW w:w="851" w:type="dxa"/>
          </w:tcPr>
          <w:p w:rsidR="002F663C" w:rsidRPr="00711F9C" w:rsidP="00C14444" w14:paraId="298B40B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E3E430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C777C70" w14:textId="77777777" w:rsidTr="00E9471B">
        <w:tblPrEx>
          <w:tblW w:w="9049" w:type="dxa"/>
          <w:tblLayout w:type="fixed"/>
          <w:tblLook w:val="04A0"/>
        </w:tblPrEx>
        <w:tc>
          <w:tcPr>
            <w:tcW w:w="851" w:type="dxa"/>
          </w:tcPr>
          <w:p w:rsidR="002F663C" w:rsidRPr="00711F9C" w:rsidP="00C14444" w14:paraId="7C451B7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23A951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89303E3" w14:textId="77777777" w:rsidTr="00E9471B">
        <w:tblPrEx>
          <w:tblW w:w="9049" w:type="dxa"/>
          <w:tblLayout w:type="fixed"/>
          <w:tblLook w:val="04A0"/>
        </w:tblPrEx>
        <w:tc>
          <w:tcPr>
            <w:tcW w:w="851" w:type="dxa"/>
          </w:tcPr>
          <w:p w:rsidR="002F663C" w:rsidRPr="00711F9C" w:rsidP="00C14444" w14:paraId="2EED94A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B6DA655"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5F71A5E" w14:textId="77777777" w:rsidTr="00E9471B">
        <w:tblPrEx>
          <w:tblW w:w="9049" w:type="dxa"/>
          <w:tblLayout w:type="fixed"/>
          <w:tblLook w:val="04A0"/>
        </w:tblPrEx>
        <w:tc>
          <w:tcPr>
            <w:tcW w:w="851" w:type="dxa"/>
          </w:tcPr>
          <w:p w:rsidR="002F663C" w:rsidRPr="00711F9C" w:rsidP="00C14444" w14:paraId="6B0902C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3BCEBB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1AC319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2317AC7" w14:textId="77777777" w:rsidTr="00E9471B">
        <w:tblPrEx>
          <w:tblW w:w="9049" w:type="dxa"/>
          <w:tblLayout w:type="fixed"/>
          <w:tblLook w:val="04A0"/>
        </w:tblPrEx>
        <w:tc>
          <w:tcPr>
            <w:tcW w:w="851" w:type="dxa"/>
          </w:tcPr>
          <w:p w:rsidR="002F663C" w:rsidRPr="00711F9C" w:rsidP="00C14444" w14:paraId="43BB379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05001C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861276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68BDB09" w14:textId="77777777" w:rsidTr="00E9471B">
        <w:tblPrEx>
          <w:tblW w:w="9049" w:type="dxa"/>
          <w:tblLayout w:type="fixed"/>
          <w:tblLook w:val="04A0"/>
        </w:tblPrEx>
        <w:tc>
          <w:tcPr>
            <w:tcW w:w="851" w:type="dxa"/>
          </w:tcPr>
          <w:p w:rsidR="002F663C" w:rsidRPr="00711F9C" w:rsidP="00C14444" w14:paraId="1F3FFCC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4D0BA6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FB52347" w14:textId="77777777" w:rsidTr="00E9471B">
        <w:tblPrEx>
          <w:tblW w:w="9049" w:type="dxa"/>
          <w:tblLayout w:type="fixed"/>
          <w:tblLook w:val="04A0"/>
        </w:tblPrEx>
        <w:tc>
          <w:tcPr>
            <w:tcW w:w="851" w:type="dxa"/>
            <w:tcBorders>
              <w:bottom w:val="double" w:sz="4" w:space="0" w:color="auto"/>
            </w:tcBorders>
          </w:tcPr>
          <w:p w:rsidR="002F663C" w:rsidRPr="00711F9C" w:rsidP="00C14444" w14:paraId="3E5EA50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FEE300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3175779" w14:textId="77777777">
      <w:pPr>
        <w:jc w:val="left"/>
        <w:rPr>
          <w:rFonts w:eastAsia="Calibri" w:cs="Times New Roman"/>
          <w:highlight w:val="yellow"/>
        </w:rPr>
      </w:pPr>
    </w:p>
    <w:p w:rsidR="003971FF" w:rsidRPr="007F6EA2" w:rsidP="00B16ACF" w14:paraId="1183A06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006540C0">
        <w:rPr>
          <w:rFonts w:eastAsia="Calibri" w:cs="Times New Roman"/>
          <w:szCs w:val="18"/>
        </w:rPr>
        <w:t>-</w:t>
      </w:r>
    </w:p>
    <w:p w:rsidR="006C5A96" w:rsidP="006C5A96" w14:paraId="01ACD13B" w14:textId="77777777">
      <w:pPr>
        <w:jc w:val="center"/>
        <w:rPr>
          <w:b/>
        </w:rPr>
      </w:pPr>
      <w:r w:rsidRPr="003971FF">
        <w:rPr>
          <w:b/>
        </w:rPr>
        <w:t>__________</w:t>
      </w:r>
    </w:p>
    <w:p w:rsidR="004D4D19" w:rsidP="007F38C2" w14:paraId="5DE3810D" w14:textId="77777777">
      <w:pPr>
        <w:jc w:val="center"/>
        <w:rPr>
          <w:b/>
        </w:rPr>
      </w:pPr>
    </w:p>
    <w:p w:rsidR="00A1565D" w:rsidP="003971FF" w14:paraId="7BDAA78A"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CB60F3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E3836D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11561" w:rsidP="00ED54E0" w14:paraId="666F7B16" w14:textId="77777777">
      <w:r>
        <w:separator/>
      </w:r>
    </w:p>
  </w:footnote>
  <w:footnote w:type="continuationSeparator" w:id="1">
    <w:p w:rsidR="00311561" w:rsidP="00ED54E0" w14:paraId="5AE966FB" w14:textId="77777777">
      <w:r>
        <w:continuationSeparator/>
      </w:r>
    </w:p>
  </w:footnote>
  <w:footnote w:id="2">
    <w:p w:rsidR="007F6EA2" w14:paraId="521C64E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D12683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633C797" w14:textId="77777777">
    <w:pPr>
      <w:pStyle w:val="Header"/>
      <w:pBdr>
        <w:bottom w:val="single" w:sz="4" w:space="1" w:color="auto"/>
      </w:pBdr>
      <w:tabs>
        <w:tab w:val="clear" w:pos="4513"/>
        <w:tab w:val="clear" w:pos="9027"/>
      </w:tabs>
      <w:jc w:val="center"/>
    </w:pPr>
  </w:p>
  <w:p w:rsidR="00DD3DD7" w:rsidRPr="00DD3DD7" w:rsidP="00DD3DD7" w14:paraId="7B7CB0A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99153A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504FF0B" w14:textId="77777777">
    <w:pPr>
      <w:pStyle w:val="Header"/>
      <w:pBdr>
        <w:bottom w:val="single" w:sz="4" w:space="1" w:color="auto"/>
      </w:pBdr>
      <w:tabs>
        <w:tab w:val="clear" w:pos="4513"/>
        <w:tab w:val="clear" w:pos="9027"/>
      </w:tabs>
      <w:jc w:val="center"/>
    </w:pPr>
    <w:bookmarkStart w:id="3" w:name="spsSymbolHeader"/>
    <w:r w:rsidRPr="00DD3DD7">
      <w:t>G/TBT/N/NZL/135/Add.2</w:t>
    </w:r>
    <w:bookmarkEnd w:id="3"/>
  </w:p>
  <w:p w:rsidR="00DD3DD7" w:rsidRPr="00DD3DD7" w:rsidP="00DD3DD7" w14:paraId="0BB93618" w14:textId="77777777">
    <w:pPr>
      <w:pStyle w:val="Header"/>
      <w:pBdr>
        <w:bottom w:val="single" w:sz="4" w:space="1" w:color="auto"/>
      </w:pBdr>
      <w:tabs>
        <w:tab w:val="clear" w:pos="4513"/>
        <w:tab w:val="clear" w:pos="9027"/>
      </w:tabs>
      <w:jc w:val="center"/>
    </w:pPr>
  </w:p>
  <w:p w:rsidR="00DD3DD7" w:rsidRPr="00DD3DD7" w:rsidP="00DD3DD7" w14:paraId="5B5CFC2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94332C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895B0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E86EF2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9908D4C" w14:textId="77777777">
          <w:pPr>
            <w:jc w:val="right"/>
            <w:rPr>
              <w:b/>
              <w:color w:val="FF0000"/>
              <w:szCs w:val="16"/>
            </w:rPr>
          </w:pPr>
          <w:r>
            <w:rPr>
              <w:b/>
              <w:color w:val="FF0000"/>
              <w:szCs w:val="16"/>
            </w:rPr>
            <w:t xml:space="preserve"> </w:t>
          </w:r>
        </w:p>
      </w:tc>
    </w:tr>
    <w:tr w14:paraId="4814B9A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575DAC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5571030" w14:textId="77777777">
          <w:pPr>
            <w:jc w:val="right"/>
            <w:rPr>
              <w:b/>
              <w:szCs w:val="16"/>
            </w:rPr>
          </w:pPr>
        </w:p>
      </w:tc>
    </w:tr>
    <w:tr w14:paraId="71DB27F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E225E8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79169B6" w14:textId="77777777">
          <w:pPr>
            <w:jc w:val="right"/>
            <w:rPr>
              <w:rFonts w:eastAsia="Calibri" w:cs="Times New Roman"/>
              <w:b/>
              <w:szCs w:val="16"/>
            </w:rPr>
          </w:pPr>
          <w:bookmarkStart w:id="4" w:name="bmkSymbols"/>
          <w:r w:rsidRPr="002F663C">
            <w:rPr>
              <w:rFonts w:eastAsia="Calibri" w:cs="Times New Roman"/>
              <w:b/>
              <w:szCs w:val="16"/>
            </w:rPr>
            <w:t>G/TBT/N/NZL/135/Add.2</w:t>
          </w:r>
          <w:bookmarkEnd w:id="4"/>
        </w:p>
        <w:p w:rsidR="00C14444" w:rsidRPr="00C14444" w:rsidP="00C14444" w14:paraId="509150F2" w14:textId="77777777">
          <w:pPr>
            <w:jc w:val="center"/>
            <w:rPr>
              <w:szCs w:val="16"/>
            </w:rPr>
          </w:pPr>
        </w:p>
      </w:tc>
    </w:tr>
    <w:tr w14:paraId="0F55A8B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F99C0BD" w14:textId="77777777"/>
      </w:tc>
      <w:tc>
        <w:tcPr>
          <w:tcW w:w="5448" w:type="dxa"/>
          <w:gridSpan w:val="2"/>
          <w:shd w:val="clear" w:color="auto" w:fill="FFFFFF"/>
          <w:tcMar>
            <w:left w:w="108" w:type="dxa"/>
            <w:right w:w="108" w:type="dxa"/>
          </w:tcMar>
          <w:vAlign w:val="center"/>
        </w:tcPr>
        <w:p w:rsidR="00ED54E0" w:rsidRPr="00182B84" w:rsidP="00425DC5" w14:paraId="48841CE7" w14:textId="77777777">
          <w:pPr>
            <w:jc w:val="right"/>
            <w:rPr>
              <w:szCs w:val="16"/>
            </w:rPr>
          </w:pPr>
          <w:bookmarkStart w:id="5" w:name="bmkDate"/>
          <w:r w:rsidRPr="00182B84">
            <w:rPr>
              <w:szCs w:val="16"/>
            </w:rPr>
            <w:t>18 August 2026</w:t>
          </w:r>
          <w:bookmarkEnd w:id="5"/>
        </w:p>
      </w:tc>
    </w:tr>
    <w:tr w14:paraId="755BABC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435D29C" w14:textId="77777777">
          <w:pPr>
            <w:jc w:val="left"/>
            <w:rPr>
              <w:b/>
            </w:rPr>
          </w:pPr>
          <w:bookmarkStart w:id="6" w:name="bmkSerial"/>
          <w:r>
            <w:rPr>
              <w:rFonts w:ascii="Verdana" w:eastAsia="Verdana" w:hAnsi="Verdana" w:cs="Verdana"/>
              <w:b w:val="0"/>
              <w:color w:val="FF0000"/>
              <w:sz w:val="18"/>
            </w:rPr>
            <w:t>(26-5777)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FDDA6F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3F0E40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8D9949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E26074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B69198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35938632">
    <w:abstractNumId w:val="9"/>
  </w:num>
  <w:num w:numId="2" w16cid:durableId="1647052454">
    <w:abstractNumId w:val="7"/>
  </w:num>
  <w:num w:numId="3" w16cid:durableId="644049272">
    <w:abstractNumId w:val="6"/>
  </w:num>
  <w:num w:numId="4" w16cid:durableId="1696031961">
    <w:abstractNumId w:val="5"/>
  </w:num>
  <w:num w:numId="5" w16cid:durableId="784079814">
    <w:abstractNumId w:val="4"/>
  </w:num>
  <w:num w:numId="6" w16cid:durableId="1658849452">
    <w:abstractNumId w:val="12"/>
  </w:num>
  <w:num w:numId="7" w16cid:durableId="2072802838">
    <w:abstractNumId w:val="11"/>
  </w:num>
  <w:num w:numId="8" w16cid:durableId="371615409">
    <w:abstractNumId w:val="10"/>
  </w:num>
  <w:num w:numId="9" w16cid:durableId="17385494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1226649">
    <w:abstractNumId w:val="13"/>
  </w:num>
  <w:num w:numId="11" w16cid:durableId="1048799794">
    <w:abstractNumId w:val="8"/>
  </w:num>
  <w:num w:numId="12" w16cid:durableId="411707517">
    <w:abstractNumId w:val="3"/>
  </w:num>
  <w:num w:numId="13" w16cid:durableId="6564427">
    <w:abstractNumId w:val="2"/>
  </w:num>
  <w:num w:numId="14" w16cid:durableId="1758792949">
    <w:abstractNumId w:val="1"/>
  </w:num>
  <w:num w:numId="15" w16cid:durableId="1847789600">
    <w:abstractNumId w:val="0"/>
  </w:num>
  <w:num w:numId="16" w16cid:durableId="170474552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2FA6"/>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1561"/>
    <w:rsid w:val="003156C6"/>
    <w:rsid w:val="00327D40"/>
    <w:rsid w:val="00335575"/>
    <w:rsid w:val="003572B4"/>
    <w:rsid w:val="00370A55"/>
    <w:rsid w:val="00381A7D"/>
    <w:rsid w:val="003971FF"/>
    <w:rsid w:val="00397FF5"/>
    <w:rsid w:val="003A4E12"/>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2887"/>
    <w:rsid w:val="00615DE8"/>
    <w:rsid w:val="00620F21"/>
    <w:rsid w:val="0062527B"/>
    <w:rsid w:val="0064657D"/>
    <w:rsid w:val="006540C0"/>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6232D"/>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13B4"/>
    <w:rsid w:val="00A72245"/>
    <w:rsid w:val="00A74017"/>
    <w:rsid w:val="00AA332C"/>
    <w:rsid w:val="00AA6B9C"/>
    <w:rsid w:val="00AB3D96"/>
    <w:rsid w:val="00AC27F8"/>
    <w:rsid w:val="00AD3047"/>
    <w:rsid w:val="00AD4C72"/>
    <w:rsid w:val="00AD55DF"/>
    <w:rsid w:val="00AE2AEE"/>
    <w:rsid w:val="00AE568A"/>
    <w:rsid w:val="00B00211"/>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56B14"/>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3F18A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epa.govt.nz/public-consultations/open-consultations/proposed-group-standard-for-treated-seed/"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67DFA-AB0B-411A-9D4F-B9B86D206A84}">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396</Words>
  <Characters>2280</Characters>
  <Application>Microsoft Office Word</Application>
  <DocSecurity>0</DocSecurity>
  <Lines>63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2026-08-18T08:37:00Z</dcterms:created>
  <dcterms:modified xsi:type="dcterms:W3CDTF">2026-08-18T08:39:00Z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