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11BE3E1A" w14:textId="77777777">
      <w:pPr>
        <w:pStyle w:val="Title"/>
        <w:rPr>
          <w:caps w:val="0"/>
          <w:kern w:val="0"/>
        </w:rPr>
      </w:pPr>
      <w:r w:rsidRPr="009D7E91">
        <w:rPr>
          <w:caps w:val="0"/>
          <w:kern w:val="0"/>
        </w:rPr>
        <w:t>NOTIFICATION</w:t>
      </w:r>
    </w:p>
    <w:p w:rsidR="00D67386" w:rsidRPr="009D7E91" w:rsidP="009D7E91" w14:paraId="4A613061" w14:textId="77777777">
      <w:pPr>
        <w:jc w:val="center"/>
      </w:pPr>
      <w:r w:rsidRPr="009D7E91">
        <w:t>La notification suivante est communiquée conformément à l'article 10.6.</w:t>
      </w:r>
    </w:p>
    <w:p w:rsidR="00D67386" w:rsidRPr="009D7E91" w:rsidP="009D7E91" w14:paraId="0D89D747"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6178AA8F" w14:textId="77777777" w:rsidTr="00EA7B8E">
        <w:tblPrEx>
          <w:tblW w:w="5000" w:type="pct"/>
          <w:tblLayout w:type="fixed"/>
          <w:tblLook w:val="0000"/>
        </w:tblPrEx>
        <w:tc>
          <w:tcPr>
            <w:tcW w:w="696" w:type="dxa"/>
            <w:tcBorders>
              <w:top w:val="double" w:sz="4" w:space="0" w:color="auto"/>
            </w:tcBorders>
          </w:tcPr>
          <w:p w:rsidR="008D58AD" w:rsidRPr="009D7E91" w:rsidP="009D7E91" w14:paraId="7C1470B1" w14:textId="77777777">
            <w:pPr>
              <w:spacing w:before="120" w:after="120"/>
              <w:rPr>
                <w:b/>
              </w:rPr>
            </w:pPr>
            <w:r w:rsidRPr="009D7E91">
              <w:rPr>
                <w:b/>
              </w:rPr>
              <w:t>1.</w:t>
            </w:r>
          </w:p>
        </w:tc>
        <w:tc>
          <w:tcPr>
            <w:tcW w:w="8284" w:type="dxa"/>
            <w:tcBorders>
              <w:top w:val="double" w:sz="4" w:space="0" w:color="auto"/>
            </w:tcBorders>
          </w:tcPr>
          <w:p w:rsidR="008D58AD" w:rsidRPr="009D7E91" w:rsidP="00606AB0" w14:paraId="37343574" w14:textId="77777777">
            <w:pPr>
              <w:spacing w:before="120" w:after="120"/>
            </w:pPr>
            <w:r w:rsidRPr="009D7E91">
              <w:rPr>
                <w:b/>
              </w:rPr>
              <w:t>Membre notifiant:</w:t>
            </w:r>
            <w:r w:rsidRPr="009D7E91" w:rsidR="006F55D1">
              <w:t xml:space="preserve"> </w:t>
            </w:r>
            <w:r w:rsidRPr="009D7E91" w:rsidR="006F55D1">
              <w:rPr>
                <w:u w:val="single"/>
              </w:rPr>
              <w:t>BURUNDI</w:t>
            </w:r>
          </w:p>
          <w:p w:rsidR="008D58AD" w:rsidRPr="009D7E91" w:rsidP="009D7E91" w14:paraId="68F3866B" w14:textId="77777777">
            <w:pPr>
              <w:spacing w:after="120"/>
            </w:pPr>
            <w:r w:rsidRPr="009D7E91">
              <w:rPr>
                <w:b/>
              </w:rPr>
              <w:t>Le cas échéant, pouvoirs publics locaux concernés (articles 3.2 et 7.2):</w:t>
            </w:r>
            <w:r w:rsidRPr="009D7E91" w:rsidR="006F55D1">
              <w:t xml:space="preserve"> </w:t>
            </w:r>
          </w:p>
        </w:tc>
      </w:tr>
      <w:tr w14:paraId="5E7D6427" w14:textId="77777777" w:rsidTr="00EA7B8E">
        <w:tblPrEx>
          <w:tblW w:w="5000" w:type="pct"/>
          <w:tblLayout w:type="fixed"/>
          <w:tblLook w:val="0000"/>
        </w:tblPrEx>
        <w:tc>
          <w:tcPr>
            <w:tcW w:w="696" w:type="dxa"/>
          </w:tcPr>
          <w:p w:rsidR="008D58AD" w:rsidRPr="009D7E91" w:rsidP="009D7E91" w14:paraId="6D341B2B" w14:textId="77777777">
            <w:pPr>
              <w:spacing w:before="120" w:after="120"/>
              <w:rPr>
                <w:b/>
              </w:rPr>
            </w:pPr>
            <w:r w:rsidRPr="009D7E91">
              <w:rPr>
                <w:b/>
              </w:rPr>
              <w:t>2.</w:t>
            </w:r>
          </w:p>
        </w:tc>
        <w:tc>
          <w:tcPr>
            <w:tcW w:w="8284" w:type="dxa"/>
          </w:tcPr>
          <w:p w:rsidR="008D58AD" w:rsidRPr="009D7E91" w:rsidP="00C66168" w14:paraId="03033E0E" w14:textId="77777777">
            <w:pPr>
              <w:spacing w:before="120" w:after="120"/>
            </w:pPr>
            <w:r w:rsidRPr="009D7E91">
              <w:rPr>
                <w:b/>
              </w:rPr>
              <w:t>Organisme responsable:</w:t>
            </w:r>
            <w:r w:rsidRPr="009D7E91" w:rsidR="006F55D1">
              <w:t xml:space="preserve"> </w:t>
            </w:r>
          </w:p>
          <w:p w:rsidR="006F55D1" w:rsidRPr="009D7E91" w:rsidP="00C66168" w14:paraId="2E705543" w14:textId="77777777">
            <w:r w:rsidRPr="009D7E91">
              <w:t>Bureau Burundais de Normalisation et Contrôle de la Qualité (BBN)</w:t>
            </w:r>
          </w:p>
          <w:p w:rsidR="006F55D1" w:rsidRPr="009D7E91" w:rsidP="00C66168" w14:paraId="2683AB55" w14:textId="77777777">
            <w:r w:rsidRPr="009D7E91">
              <w:t>Boulevard de la Tanzanie N° 500</w:t>
            </w:r>
          </w:p>
          <w:p w:rsidR="006F55D1" w:rsidRPr="00B41C90" w:rsidP="00C66168" w14:paraId="2450AB01" w14:textId="77777777">
            <w:pPr>
              <w:rPr>
                <w:lang w:val="es-ES_tradnl"/>
              </w:rPr>
            </w:pPr>
            <w:r w:rsidRPr="00B41C90">
              <w:rPr>
                <w:lang w:val="es-ES_tradnl"/>
              </w:rPr>
              <w:t>BP: 3535 Bujumbura, Burundi</w:t>
            </w:r>
          </w:p>
          <w:p w:rsidR="006F55D1" w:rsidRPr="00B41C90" w:rsidP="00C66168" w14:paraId="45BD1802" w14:textId="77777777">
            <w:pPr>
              <w:rPr>
                <w:lang w:val="es-ES_tradnl"/>
              </w:rPr>
            </w:pPr>
            <w:r w:rsidRPr="00B41C90">
              <w:rPr>
                <w:lang w:val="es-ES_tradnl"/>
              </w:rPr>
              <w:t>Tel: 25722221577/+25722281045</w:t>
            </w:r>
          </w:p>
          <w:p w:rsidR="006F55D1" w:rsidRPr="00B41C90" w:rsidP="00C66168" w14:paraId="024EEBFB" w14:textId="77777777">
            <w:pPr>
              <w:rPr>
                <w:lang w:val="es-ES_tradnl"/>
              </w:rPr>
            </w:pPr>
            <w:r w:rsidRPr="00B41C90">
              <w:rPr>
                <w:lang w:val="es-ES_tradnl"/>
              </w:rPr>
              <w:t xml:space="preserve">E- Mail: </w:t>
            </w:r>
            <w:hyperlink r:id="rId5" w:history="1">
              <w:r w:rsidRPr="00B41C90">
                <w:rPr>
                  <w:color w:val="0000FF"/>
                  <w:u w:val="single"/>
                  <w:lang w:val="es-ES_tradnl"/>
                </w:rPr>
                <w:t>info@bbnburundi.org</w:t>
              </w:r>
            </w:hyperlink>
          </w:p>
          <w:p w:rsidR="006F55D1" w:rsidRPr="00B41C90" w:rsidP="00C66168" w14:paraId="28BFBB33" w14:textId="77777777">
            <w:pPr>
              <w:spacing w:after="120"/>
              <w:rPr>
                <w:lang w:val="en-GB"/>
              </w:rPr>
            </w:pPr>
            <w:r w:rsidRPr="00B41C90">
              <w:rPr>
                <w:lang w:val="en-GB"/>
              </w:rPr>
              <w:t xml:space="preserve">Web site: </w:t>
            </w:r>
            <w:hyperlink r:id="rId6" w:history="1">
              <w:r w:rsidRPr="00795213" w:rsidR="007D1EAF">
                <w:rPr>
                  <w:rStyle w:val="Hyperlink"/>
                  <w:lang w:val="en-GB"/>
                </w:rPr>
                <w:t>www.bbnburundi.org</w:t>
              </w:r>
            </w:hyperlink>
            <w:r w:rsidR="007D1EAF">
              <w:rPr>
                <w:lang w:val="en-GB"/>
              </w:rPr>
              <w:t xml:space="preserve"> </w:t>
            </w:r>
          </w:p>
        </w:tc>
      </w:tr>
      <w:tr w14:paraId="615241ED" w14:textId="77777777" w:rsidTr="00EA7B8E">
        <w:tblPrEx>
          <w:tblW w:w="5000" w:type="pct"/>
          <w:tblLayout w:type="fixed"/>
          <w:tblLook w:val="0000"/>
        </w:tblPrEx>
        <w:tc>
          <w:tcPr>
            <w:tcW w:w="696" w:type="dxa"/>
          </w:tcPr>
          <w:p w:rsidR="008D58AD" w:rsidRPr="009D7E91" w:rsidP="009D7E91" w14:paraId="0B7807BC" w14:textId="77777777">
            <w:pPr>
              <w:spacing w:before="120" w:after="120"/>
              <w:rPr>
                <w:b/>
              </w:rPr>
            </w:pPr>
            <w:r w:rsidRPr="009D7E91">
              <w:rPr>
                <w:b/>
              </w:rPr>
              <w:t>3.</w:t>
            </w:r>
          </w:p>
        </w:tc>
        <w:tc>
          <w:tcPr>
            <w:tcW w:w="8284" w:type="dxa"/>
          </w:tcPr>
          <w:p w:rsidR="008D58AD" w:rsidRPr="009D7E91" w:rsidP="009D7E91" w14:paraId="16CD696D" w14:textId="77777777">
            <w:pPr>
              <w:spacing w:before="120" w:after="120"/>
            </w:pPr>
            <w:r w:rsidRPr="009D7E91">
              <w:rPr>
                <w:b/>
              </w:rPr>
              <w:t>Notification au titre de l'article 2.9.2 [X], 2.10.1 [ ], 5.6.2 [X], 5.7.1 [ ],</w:t>
            </w:r>
            <w:r w:rsidR="00D81AFF">
              <w:rPr>
                <w:b/>
              </w:rPr>
              <w:t xml:space="preserve"> 3.2 [ ], 7.2 [ ],</w:t>
            </w:r>
            <w:r w:rsidRPr="009D7E91">
              <w:rPr>
                <w:b/>
              </w:rPr>
              <w:t xml:space="preserve"> autres</w:t>
            </w:r>
            <w:r w:rsidR="00EE5F18">
              <w:rPr>
                <w:b/>
              </w:rPr>
              <w:t>:</w:t>
            </w:r>
            <w:r w:rsidRPr="006717EC" w:rsidR="006717EC">
              <w:t xml:space="preserve"> </w:t>
            </w:r>
          </w:p>
        </w:tc>
      </w:tr>
      <w:tr w14:paraId="386EFFB5" w14:textId="77777777" w:rsidTr="00EA7B8E">
        <w:tblPrEx>
          <w:tblW w:w="5000" w:type="pct"/>
          <w:tblLayout w:type="fixed"/>
          <w:tblLook w:val="0000"/>
        </w:tblPrEx>
        <w:tc>
          <w:tcPr>
            <w:tcW w:w="696" w:type="dxa"/>
          </w:tcPr>
          <w:p w:rsidR="008D58AD" w:rsidRPr="009D7E91" w:rsidP="009D7E91" w14:paraId="2BB81E4E" w14:textId="77777777">
            <w:pPr>
              <w:spacing w:before="120" w:after="120"/>
              <w:rPr>
                <w:b/>
              </w:rPr>
            </w:pPr>
            <w:r w:rsidRPr="009D7E91">
              <w:rPr>
                <w:b/>
              </w:rPr>
              <w:t>4.</w:t>
            </w:r>
          </w:p>
        </w:tc>
        <w:tc>
          <w:tcPr>
            <w:tcW w:w="8284" w:type="dxa"/>
          </w:tcPr>
          <w:p w:rsidR="008D58AD" w:rsidRPr="009D7E91" w:rsidP="009D7E91" w14:paraId="516F5DD1"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Engrais (Code(s) de l'ICS: 65.080)</w:t>
            </w:r>
          </w:p>
        </w:tc>
      </w:tr>
      <w:tr w14:paraId="035EA6E1" w14:textId="77777777" w:rsidTr="00EA7B8E">
        <w:tblPrEx>
          <w:tblW w:w="5000" w:type="pct"/>
          <w:tblLayout w:type="fixed"/>
          <w:tblLook w:val="0000"/>
        </w:tblPrEx>
        <w:tc>
          <w:tcPr>
            <w:tcW w:w="696" w:type="dxa"/>
          </w:tcPr>
          <w:p w:rsidR="008D58AD" w:rsidRPr="009D7E91" w:rsidP="009D7E91" w14:paraId="155481FF" w14:textId="77777777">
            <w:pPr>
              <w:spacing w:before="120" w:after="120"/>
              <w:rPr>
                <w:b/>
              </w:rPr>
            </w:pPr>
            <w:r w:rsidRPr="009D7E91">
              <w:rPr>
                <w:b/>
              </w:rPr>
              <w:t>5.</w:t>
            </w:r>
          </w:p>
        </w:tc>
        <w:tc>
          <w:tcPr>
            <w:tcW w:w="8284" w:type="dxa"/>
          </w:tcPr>
          <w:p w:rsidR="008D58AD" w:rsidP="009D7E91" w14:paraId="660BD2CD"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Amendement minéral — Dolomie et chaux calcaire — Spécifications; (9 page(s), en français)</w:t>
            </w:r>
          </w:p>
          <w:p w:rsidR="00C66168" w:rsidRPr="00E129E7" w:rsidP="009D7E91" w14:paraId="6EA2E108"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p w:rsidR="00E129E7" w:rsidP="009D7E91" w14:paraId="799FD295" w14:textId="77777777">
            <w:pPr>
              <w:pBdr>
                <w:top w:val="none" w:sz="0" w:space="4" w:color="auto"/>
                <w:bottom w:val="none" w:sz="0" w:space="4" w:color="auto"/>
              </w:pBdr>
              <w:spacing w:after="120"/>
              <w:rPr>
                <w:iCs/>
                <w:szCs w:val="18"/>
              </w:rPr>
            </w:pPr>
            <w:hyperlink r:id="rId7" w:tgtFrame="_blank" w:history="1">
              <w:r>
                <w:rPr>
                  <w:iCs/>
                  <w:color w:val="0000FF"/>
                  <w:szCs w:val="18"/>
                  <w:u w:val="single"/>
                </w:rPr>
                <w:t>https://members.wto.org/crnattachments/2026/TBT/BDI/26_04224_00_f.pdf</w:t>
              </w:r>
            </w:hyperlink>
          </w:p>
        </w:tc>
      </w:tr>
      <w:tr w14:paraId="5653FD5C" w14:textId="77777777" w:rsidTr="00EA7B8E">
        <w:tblPrEx>
          <w:tblW w:w="5000" w:type="pct"/>
          <w:tblLayout w:type="fixed"/>
          <w:tblLook w:val="0000"/>
        </w:tblPrEx>
        <w:tc>
          <w:tcPr>
            <w:tcW w:w="696" w:type="dxa"/>
          </w:tcPr>
          <w:p w:rsidR="008D58AD" w:rsidRPr="009D7E91" w:rsidP="009D7E91" w14:paraId="6134A5E1" w14:textId="77777777">
            <w:pPr>
              <w:spacing w:before="120" w:after="120"/>
              <w:rPr>
                <w:b/>
              </w:rPr>
            </w:pPr>
            <w:r w:rsidRPr="009D7E91">
              <w:rPr>
                <w:b/>
              </w:rPr>
              <w:t>6.</w:t>
            </w:r>
          </w:p>
        </w:tc>
        <w:tc>
          <w:tcPr>
            <w:tcW w:w="8284" w:type="dxa"/>
          </w:tcPr>
          <w:p w:rsidR="008D58AD" w:rsidRPr="009D7E91" w:rsidP="009D7E91" w14:paraId="3BCCA605" w14:textId="77777777">
            <w:pPr>
              <w:spacing w:before="120" w:after="120"/>
            </w:pPr>
            <w:r w:rsidRPr="009D7E91">
              <w:rPr>
                <w:b/>
              </w:rPr>
              <w:t>Teneur:</w:t>
            </w:r>
            <w:r w:rsidRPr="009D7E91" w:rsidR="006F55D1">
              <w:t xml:space="preserve"> Ce projet de norme Burundaise spécifie les exigences, l'échantillonnage et les méthodes d'analyse pour la dolomie et la chaux calcaire destinées à être utilisées comme amendements minéraux basiques pour la correction de l'acidité des sols et l'amélioration de leurs propriétés physico-chimiques et biologiques. </w:t>
            </w:r>
          </w:p>
          <w:p w:rsidR="006F55D1" w:rsidRPr="009D7E91" w:rsidP="009D7E91" w14:paraId="3509DC44" w14:textId="77777777">
            <w:pPr>
              <w:spacing w:before="120" w:after="120"/>
            </w:pPr>
            <w:r w:rsidRPr="009D7E91">
              <w:t>Ce projet de norme ne s'applique pas aux chaux liquides, chaux vives et chaux éteintes.</w:t>
            </w:r>
          </w:p>
        </w:tc>
      </w:tr>
      <w:tr w14:paraId="031F26C5" w14:textId="77777777" w:rsidTr="00EA7B8E">
        <w:tblPrEx>
          <w:tblW w:w="5000" w:type="pct"/>
          <w:tblLayout w:type="fixed"/>
          <w:tblLook w:val="0000"/>
        </w:tblPrEx>
        <w:tc>
          <w:tcPr>
            <w:tcW w:w="696" w:type="dxa"/>
          </w:tcPr>
          <w:p w:rsidR="008D58AD" w:rsidRPr="009D7E91" w:rsidP="009D7E91" w14:paraId="6F2B9866" w14:textId="77777777">
            <w:pPr>
              <w:spacing w:before="120" w:after="120"/>
              <w:rPr>
                <w:b/>
              </w:rPr>
            </w:pPr>
            <w:r w:rsidRPr="009D7E91">
              <w:rPr>
                <w:b/>
              </w:rPr>
              <w:t>7.</w:t>
            </w:r>
          </w:p>
        </w:tc>
        <w:tc>
          <w:tcPr>
            <w:tcW w:w="8284" w:type="dxa"/>
          </w:tcPr>
          <w:p w:rsidR="008D58AD" w:rsidRPr="009D7E91" w:rsidP="00305401" w14:paraId="7682630F" w14:textId="77777777">
            <w:pPr>
              <w:spacing w:before="120" w:after="120"/>
            </w:pPr>
            <w:r w:rsidRPr="00625DE6">
              <w:rPr>
                <w:b/>
                <w:bCs/>
                <w:szCs w:val="18"/>
                <w:lang w:val="fr-CH"/>
              </w:rPr>
              <w:t>Objectif et justification, y compris la nature des problèmes urgents, le cas échéant:</w:t>
            </w:r>
            <w:r w:rsidRPr="009D7E91">
              <w:t xml:space="preserve"> Protection de la santé et de la vie des animaux et préservation des végétaux; Protection de l'environnement; Prescriptions en matière de qualité; Harmonisation</w:t>
            </w:r>
          </w:p>
        </w:tc>
      </w:tr>
      <w:tr w14:paraId="2EE20214" w14:textId="77777777" w:rsidTr="00EA7B8E">
        <w:tblPrEx>
          <w:tblW w:w="5000" w:type="pct"/>
          <w:tblLayout w:type="fixed"/>
          <w:tblLook w:val="0000"/>
        </w:tblPrEx>
        <w:tc>
          <w:tcPr>
            <w:tcW w:w="696" w:type="dxa"/>
          </w:tcPr>
          <w:p w:rsidR="008D58AD" w:rsidRPr="009D7E91" w:rsidP="003A4A65" w14:paraId="5D1F11D5" w14:textId="77777777">
            <w:pPr>
              <w:spacing w:before="120" w:after="120"/>
              <w:rPr>
                <w:b/>
              </w:rPr>
            </w:pPr>
            <w:r w:rsidRPr="009D7E91">
              <w:rPr>
                <w:b/>
              </w:rPr>
              <w:t>8.</w:t>
            </w:r>
          </w:p>
        </w:tc>
        <w:tc>
          <w:tcPr>
            <w:tcW w:w="8284" w:type="dxa"/>
          </w:tcPr>
          <w:p w:rsidR="00C66168" w:rsidRPr="00E129E7" w:rsidP="00B10A03" w14:paraId="0BFBF00D" w14:textId="77777777">
            <w:pPr>
              <w:spacing w:before="120" w:after="120"/>
            </w:pPr>
            <w:r w:rsidRPr="00625DE6">
              <w:rPr>
                <w:b/>
                <w:bCs/>
                <w:szCs w:val="18"/>
                <w:lang w:val="fr-CH"/>
              </w:rPr>
              <w:t>Documents pertinents:</w:t>
            </w:r>
            <w:r w:rsidRPr="009D7E91" w:rsidR="006F55D1">
              <w:t xml:space="preserve"> </w:t>
            </w:r>
          </w:p>
          <w:p w:rsidR="006F55D1" w:rsidRPr="009D7E91" w:rsidP="00B10A03" w14:paraId="5B34DAC5" w14:textId="77777777">
            <w:pPr>
              <w:numPr>
                <w:ilvl w:val="0"/>
                <w:numId w:val="17"/>
              </w:numPr>
              <w:spacing w:before="120" w:after="120"/>
            </w:pPr>
            <w:r w:rsidRPr="009D7E91">
              <w:t>ISO 20977 Amendements minéraux basiques — Détermination de la distribution granulométrique par tamisage à sec ou à l'état humide</w:t>
            </w:r>
          </w:p>
          <w:p w:rsidR="006F55D1" w:rsidRPr="009D7E91" w:rsidP="00B10A03" w14:paraId="15B98C50" w14:textId="77777777">
            <w:pPr>
              <w:numPr>
                <w:ilvl w:val="0"/>
                <w:numId w:val="17"/>
              </w:numPr>
              <w:spacing w:before="120" w:after="120"/>
            </w:pPr>
            <w:r w:rsidRPr="009D7E91">
              <w:t>ISO 20978 Amendements minéraux basiques — Détermination de la valeur neutralisante — Méthodes par titrimétrie</w:t>
            </w:r>
          </w:p>
          <w:p w:rsidR="006F55D1" w:rsidRPr="009D7E91" w:rsidP="00B10A03" w14:paraId="0A489D40" w14:textId="77777777">
            <w:pPr>
              <w:numPr>
                <w:ilvl w:val="0"/>
                <w:numId w:val="17"/>
              </w:numPr>
              <w:spacing w:before="120" w:after="120"/>
            </w:pPr>
            <w:r w:rsidRPr="009D7E91">
              <w:t>ISO 8397 Matières fertilisantes solides — Tamisage de contrôle</w:t>
            </w:r>
          </w:p>
          <w:p w:rsidR="006F55D1" w:rsidRPr="009D7E91" w:rsidP="00B10A03" w14:paraId="1EC55EF8" w14:textId="77777777">
            <w:pPr>
              <w:numPr>
                <w:ilvl w:val="0"/>
                <w:numId w:val="17"/>
              </w:numPr>
              <w:spacing w:before="120" w:after="120"/>
            </w:pPr>
            <w:r w:rsidRPr="009D7E91">
              <w:t>ISO 22145 Engrais et amendements — Amendements minéraux — Détermination de la teneur totale en calcium et en magnésium</w:t>
            </w:r>
          </w:p>
          <w:p w:rsidR="006F55D1" w:rsidRPr="009D7E91" w:rsidP="00B10A03" w14:paraId="14D904D9" w14:textId="77777777">
            <w:pPr>
              <w:numPr>
                <w:ilvl w:val="0"/>
                <w:numId w:val="17"/>
              </w:numPr>
              <w:spacing w:before="120" w:after="120"/>
            </w:pPr>
            <w:r w:rsidRPr="009D7E91">
              <w:t>AOAC 2006.03 Méthode officielle – Détermination de l'arsenic (As), du cadmium (Cd), du cobalt (Co), du chrome (Cr), du plomb (Pb), du molybdène (Mo), du nickel (Ni) et du sélénium (Se) dans les engrais par digestion assistée par micro-ondes et spectrométrie d'émission optique avec plasma à couplage inductif (ICP-OES);</w:t>
            </w:r>
          </w:p>
          <w:p w:rsidR="006F55D1" w:rsidRPr="009D7E91" w:rsidP="00B10A03" w14:paraId="649BA783" w14:textId="77777777">
            <w:pPr>
              <w:numPr>
                <w:ilvl w:val="0"/>
                <w:numId w:val="17"/>
              </w:numPr>
              <w:spacing w:before="120" w:after="120"/>
            </w:pPr>
            <w:r w:rsidRPr="009D7E91">
              <w:t>AOAC 950.01 Méthode officielle – Détermination de l'eau totale (humidité totale) dans les engrais</w:t>
            </w:r>
          </w:p>
          <w:p w:rsidR="006F55D1" w:rsidRPr="009D7E91" w:rsidP="00B10A03" w14:paraId="42762CA6" w14:textId="77777777">
            <w:pPr>
              <w:numPr>
                <w:ilvl w:val="0"/>
                <w:numId w:val="17"/>
              </w:numPr>
              <w:spacing w:before="120" w:after="120"/>
            </w:pPr>
            <w:r w:rsidRPr="009D7E91">
              <w:t>ISO 14820-1 Engrais et amendements minéraux basiques — Échantillonnage et préparation de l'échantillon Partie 1: Échantillonnage</w:t>
            </w:r>
          </w:p>
          <w:p w:rsidR="006F55D1" w:rsidRPr="009D7E91" w:rsidP="00B10A03" w14:paraId="4A9BB0E6" w14:textId="77777777">
            <w:pPr>
              <w:numPr>
                <w:ilvl w:val="0"/>
                <w:numId w:val="17"/>
              </w:numPr>
              <w:spacing w:before="120" w:after="120"/>
            </w:pPr>
            <w:r w:rsidRPr="009D7E91">
              <w:t>ISO 14820-2 Engrais et amendements minéraux basiques — Échantillonnage et préparation de l'échantillon Partie 2: Préparation des échantillons</w:t>
            </w:r>
          </w:p>
          <w:p w:rsidR="006F55D1" w:rsidRPr="009D7E91" w:rsidP="00B10A03" w14:paraId="51DE442A" w14:textId="77777777">
            <w:pPr>
              <w:numPr>
                <w:ilvl w:val="0"/>
                <w:numId w:val="17"/>
              </w:numPr>
              <w:spacing w:before="120" w:after="120"/>
            </w:pPr>
            <w:r w:rsidRPr="009D7E91">
              <w:t>ISO 7409 Engrais — Marquage — Présentation et mentions à declarer</w:t>
            </w:r>
          </w:p>
          <w:p w:rsidR="006F55D1" w:rsidRPr="009D7E91" w:rsidP="00B10A03" w14:paraId="56E9EC94" w14:textId="77777777">
            <w:pPr>
              <w:numPr>
                <w:ilvl w:val="0"/>
                <w:numId w:val="17"/>
              </w:numPr>
              <w:spacing w:before="120" w:after="120"/>
            </w:pPr>
            <w:r w:rsidRPr="009D7E91">
              <w:t>ISO 8157 Engrais, amendements et substances bénéfiques — Vocabulaire</w:t>
            </w:r>
          </w:p>
          <w:p w:rsidR="006F55D1" w:rsidRPr="009D7E91" w:rsidP="00B10A03" w14:paraId="6725C421" w14:textId="77777777">
            <w:pPr>
              <w:numPr>
                <w:ilvl w:val="0"/>
                <w:numId w:val="17"/>
              </w:numPr>
              <w:spacing w:before="120" w:after="120"/>
            </w:pPr>
            <w:r w:rsidRPr="009D7E91">
              <w:t>ISO 10390 Sols, biodéchets traités et boues — Détermination du pH</w:t>
            </w:r>
          </w:p>
        </w:tc>
      </w:tr>
      <w:tr w14:paraId="601DB3FE" w14:textId="77777777" w:rsidTr="00EA7B8E">
        <w:tblPrEx>
          <w:tblW w:w="5000" w:type="pct"/>
          <w:tblLayout w:type="fixed"/>
          <w:tblLook w:val="0000"/>
        </w:tblPrEx>
        <w:tc>
          <w:tcPr>
            <w:tcW w:w="696" w:type="dxa"/>
          </w:tcPr>
          <w:p w:rsidR="006F55D1" w:rsidRPr="009D7E91" w:rsidP="009D7E91" w14:paraId="2F7675CF" w14:textId="77777777">
            <w:pPr>
              <w:spacing w:before="120" w:after="120"/>
              <w:rPr>
                <w:b/>
              </w:rPr>
            </w:pPr>
            <w:r w:rsidRPr="009D7E91">
              <w:rPr>
                <w:b/>
              </w:rPr>
              <w:t>9.</w:t>
            </w:r>
          </w:p>
        </w:tc>
        <w:tc>
          <w:tcPr>
            <w:tcW w:w="8284" w:type="dxa"/>
          </w:tcPr>
          <w:p w:rsidR="006F55D1" w:rsidRPr="009D7E91" w:rsidP="009B0524" w14:paraId="6E92570B" w14:textId="77777777">
            <w:pPr>
              <w:spacing w:before="120" w:after="120"/>
              <w:ind w:left="34"/>
              <w:rPr>
                <w:bCs/>
              </w:rPr>
            </w:pPr>
            <w:r w:rsidRPr="00625DE6">
              <w:rPr>
                <w:b/>
                <w:bCs/>
                <w:szCs w:val="18"/>
                <w:lang w:val="fr-CH"/>
              </w:rPr>
              <w:t>Date projetée pour l'adoption:</w:t>
            </w:r>
            <w:r w:rsidRPr="009D7E91">
              <w:t xml:space="preserve"> À déterminer</w:t>
            </w:r>
          </w:p>
          <w:p w:rsidR="006F55D1" w:rsidRPr="009D7E91" w:rsidP="009B0524" w14:paraId="7F2240D2" w14:textId="77777777">
            <w:pPr>
              <w:spacing w:after="120"/>
              <w:ind w:left="34"/>
              <w:rPr>
                <w:b/>
              </w:rPr>
            </w:pPr>
            <w:r w:rsidRPr="00625DE6">
              <w:rPr>
                <w:b/>
                <w:bCs/>
                <w:szCs w:val="18"/>
                <w:lang w:val="fr-CH"/>
              </w:rPr>
              <w:t>Date projetée pour l'entrée en vigueur:</w:t>
            </w:r>
            <w:r w:rsidRPr="009D7E91">
              <w:t xml:space="preserve"> À déterminer</w:t>
            </w:r>
          </w:p>
        </w:tc>
      </w:tr>
      <w:tr w14:paraId="15D719D2" w14:textId="77777777" w:rsidTr="00EA7B8E">
        <w:tblPrEx>
          <w:tblW w:w="5000" w:type="pct"/>
          <w:tblLayout w:type="fixed"/>
          <w:tblLook w:val="0000"/>
        </w:tblPrEx>
        <w:tc>
          <w:tcPr>
            <w:tcW w:w="696" w:type="dxa"/>
            <w:tcBorders>
              <w:bottom w:val="double" w:sz="4" w:space="0" w:color="auto"/>
            </w:tcBorders>
          </w:tcPr>
          <w:p w:rsidR="008D58AD" w:rsidRPr="009D7E91" w:rsidP="009D7E91" w14:paraId="6E8F1347"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01E37C3D"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0F21E3F0" w14:textId="77777777">
            <w:pPr>
              <w:spacing w:before="120" w:after="120"/>
              <w:rPr>
                <w:bCs/>
              </w:rPr>
            </w:pPr>
            <w:r w:rsidRPr="00625DE6">
              <w:rPr>
                <w:b/>
                <w:bCs/>
                <w:iCs/>
                <w:szCs w:val="18"/>
                <w:lang w:val="fr-CH"/>
              </w:rPr>
              <w:t>Date limite pour la présentation des observations:</w:t>
            </w:r>
            <w:r w:rsidRPr="009D7E91" w:rsidR="006F55D1">
              <w:t xml:space="preserve"> Non applicable</w:t>
            </w:r>
          </w:p>
          <w:p w:rsidR="00C66168" w:rsidRPr="00B460FE" w:rsidP="00C66168" w14:paraId="22323560"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 xml:space="preserve"> </w:t>
            </w:r>
            <w:r w:rsidRPr="00625DE6">
              <w:rPr>
                <w:b/>
                <w:bCs/>
                <w:iCs/>
                <w:szCs w:val="18"/>
                <w:lang w:val="fr-CH"/>
              </w:rPr>
              <w:t>] 60 jours à compter de la date de notification</w:t>
            </w:r>
            <w:r w:rsidRPr="00B460FE" w:rsidR="00B460FE">
              <w:rPr>
                <w:iCs/>
                <w:szCs w:val="18"/>
                <w:lang w:val="fr-CH"/>
              </w:rPr>
              <w:t xml:space="preserve"> </w:t>
            </w:r>
          </w:p>
          <w:p w:rsidR="00B460FE" w:rsidRPr="00B460FE" w:rsidP="00C66168" w14:paraId="7B365D6B" w14:textId="77777777">
            <w:pPr>
              <w:tabs>
                <w:tab w:val="left" w:pos="1418"/>
                <w:tab w:val="left" w:pos="2127"/>
                <w:tab w:val="left" w:pos="2835"/>
                <w:tab w:val="left" w:pos="3402"/>
              </w:tabs>
              <w:spacing w:before="120" w:after="120"/>
              <w:rPr>
                <w:iCs/>
                <w:szCs w:val="18"/>
              </w:rPr>
            </w:pPr>
            <w:r w:rsidRPr="00BD2043">
              <w:rPr>
                <w:iCs/>
                <w:szCs w:val="18"/>
              </w:rPr>
              <w:t>En raison de l'urgence du règlement technique en cours d'élaboration par l'autorité compétente</w:t>
            </w:r>
          </w:p>
          <w:p w:rsidR="00C66168" w:rsidRPr="00E129E7" w:rsidP="009D7E91" w14:paraId="6FAABEE4"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p w:rsidR="00E129E7" w:rsidP="009D7E91" w14:paraId="046A15C3" w14:textId="77777777">
            <w:pPr>
              <w:rPr>
                <w:iCs/>
                <w:szCs w:val="18"/>
              </w:rPr>
            </w:pPr>
            <w:r>
              <w:rPr>
                <w:iCs/>
                <w:szCs w:val="18"/>
              </w:rPr>
              <w:t>Bureau Burundais de Normalisation et Contrôle de la Qualité (BBN)</w:t>
            </w:r>
          </w:p>
          <w:p w:rsidR="00E129E7" w:rsidRPr="00B41C90" w:rsidP="009D7E91" w14:paraId="74D180BA" w14:textId="77777777">
            <w:pPr>
              <w:rPr>
                <w:iCs/>
                <w:szCs w:val="18"/>
                <w:lang w:val="en-GB"/>
              </w:rPr>
            </w:pPr>
            <w:r w:rsidRPr="00B41C90">
              <w:rPr>
                <w:iCs/>
                <w:szCs w:val="18"/>
                <w:lang w:val="en-GB"/>
              </w:rPr>
              <w:t>Contact Person: Mr Jean Claude NDEREYIMANA</w:t>
            </w:r>
          </w:p>
          <w:p w:rsidR="00E129E7" w:rsidRPr="00B41C90" w:rsidP="009D7E91" w14:paraId="244443D4" w14:textId="77777777">
            <w:pPr>
              <w:rPr>
                <w:iCs/>
                <w:szCs w:val="18"/>
                <w:lang w:val="en-GB"/>
              </w:rPr>
            </w:pPr>
            <w:r w:rsidRPr="00B41C90">
              <w:rPr>
                <w:iCs/>
                <w:szCs w:val="18"/>
                <w:lang w:val="en-GB"/>
              </w:rPr>
              <w:t>B.P. 3535</w:t>
            </w:r>
          </w:p>
          <w:p w:rsidR="00E129E7" w:rsidRPr="00B41C90" w:rsidP="009D7E91" w14:paraId="69EAD0FD" w14:textId="77777777">
            <w:pPr>
              <w:rPr>
                <w:iCs/>
                <w:szCs w:val="18"/>
                <w:lang w:val="en-GB"/>
              </w:rPr>
            </w:pPr>
            <w:r w:rsidRPr="00B41C90">
              <w:rPr>
                <w:iCs/>
                <w:szCs w:val="18"/>
                <w:lang w:val="en-GB"/>
              </w:rPr>
              <w:t>Bujumbura</w:t>
            </w:r>
          </w:p>
          <w:p w:rsidR="00E129E7" w:rsidRPr="00B41C90" w:rsidP="009D7E91" w14:paraId="706063DB" w14:textId="77777777">
            <w:pPr>
              <w:rPr>
                <w:iCs/>
                <w:szCs w:val="18"/>
                <w:lang w:val="en-GB"/>
              </w:rPr>
            </w:pPr>
            <w:r w:rsidRPr="00B41C90">
              <w:rPr>
                <w:iCs/>
                <w:szCs w:val="18"/>
                <w:lang w:val="en-GB"/>
              </w:rPr>
              <w:t>Tel: +(257) 79 91 09 69; +(257) 61400034</w:t>
            </w:r>
          </w:p>
          <w:p w:rsidR="00E129E7" w:rsidRPr="00B41C90" w:rsidP="009D7E91" w14:paraId="3CE3C29E" w14:textId="77777777">
            <w:pPr>
              <w:rPr>
                <w:iCs/>
                <w:szCs w:val="18"/>
                <w:lang w:val="en-GB"/>
              </w:rPr>
            </w:pPr>
            <w:r w:rsidRPr="00B41C90">
              <w:rPr>
                <w:iCs/>
                <w:szCs w:val="18"/>
                <w:lang w:val="en-GB"/>
              </w:rPr>
              <w:t xml:space="preserve">E-mail: </w:t>
            </w:r>
            <w:hyperlink r:id="rId8" w:history="1">
              <w:r w:rsidRPr="00B41C90">
                <w:rPr>
                  <w:iCs/>
                  <w:color w:val="0000FF"/>
                  <w:szCs w:val="18"/>
                  <w:u w:val="single"/>
                  <w:lang w:val="en-GB"/>
                </w:rPr>
                <w:t>jndereyimana@ymail.com</w:t>
              </w:r>
            </w:hyperlink>
            <w:r w:rsidRPr="00B41C90">
              <w:rPr>
                <w:iCs/>
                <w:szCs w:val="18"/>
                <w:lang w:val="en-GB"/>
              </w:rPr>
              <w:t xml:space="preserve"> and </w:t>
            </w:r>
            <w:hyperlink r:id="rId5" w:history="1">
              <w:r w:rsidRPr="00B41C90">
                <w:rPr>
                  <w:iCs/>
                  <w:color w:val="0000FF"/>
                  <w:szCs w:val="18"/>
                  <w:u w:val="single"/>
                  <w:lang w:val="en-GB"/>
                </w:rPr>
                <w:t>info@bbnburundi.org</w:t>
              </w:r>
            </w:hyperlink>
          </w:p>
          <w:p w:rsidR="00E129E7" w:rsidRPr="00B41C90" w:rsidP="009D7E91" w14:paraId="08ADFD32" w14:textId="77777777">
            <w:pPr>
              <w:spacing w:after="120"/>
              <w:rPr>
                <w:iCs/>
                <w:szCs w:val="18"/>
                <w:lang w:val="en-GB"/>
              </w:rPr>
            </w:pPr>
            <w:r w:rsidRPr="00B41C90">
              <w:rPr>
                <w:iCs/>
                <w:szCs w:val="18"/>
                <w:lang w:val="en-GB"/>
              </w:rPr>
              <w:t xml:space="preserve">Site Web: </w:t>
            </w:r>
            <w:hyperlink r:id="rId6" w:tgtFrame="_blank" w:history="1">
              <w:r w:rsidRPr="00B41C90">
                <w:rPr>
                  <w:iCs/>
                  <w:color w:val="0000FF"/>
                  <w:szCs w:val="18"/>
                  <w:u w:val="single"/>
                  <w:lang w:val="en-GB"/>
                </w:rPr>
                <w:t>http://www.bbnburundi.org</w:t>
              </w:r>
            </w:hyperlink>
          </w:p>
        </w:tc>
      </w:tr>
    </w:tbl>
    <w:p w:rsidR="006F55D1" w:rsidRPr="00B41C90" w:rsidP="00C66168" w14:paraId="780638AB" w14:textId="77777777">
      <w:pPr>
        <w:jc w:val="center"/>
        <w:rPr>
          <w:lang w:val="en-GB"/>
        </w:rPr>
      </w:pPr>
    </w:p>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3C95DB2"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0812485B"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302E5F1F"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AAAF9F2" w14:textId="77777777">
    <w:pPr>
      <w:pStyle w:val="Header"/>
      <w:pBdr>
        <w:bottom w:val="single" w:sz="4" w:space="1" w:color="auto"/>
      </w:pBdr>
      <w:tabs>
        <w:tab w:val="clear" w:pos="4513"/>
        <w:tab w:val="clear" w:pos="9027"/>
      </w:tabs>
      <w:jc w:val="center"/>
    </w:pPr>
    <w:r w:rsidRPr="009D7E91">
      <w:t>tbtSymbol</w:t>
    </w:r>
  </w:p>
  <w:p w:rsidR="00D67386" w:rsidRPr="009D7E91" w:rsidP="00D67386" w14:paraId="2C4366D9" w14:textId="77777777">
    <w:pPr>
      <w:pStyle w:val="Header"/>
      <w:pBdr>
        <w:bottom w:val="single" w:sz="4" w:space="1" w:color="auto"/>
      </w:pBdr>
      <w:tabs>
        <w:tab w:val="clear" w:pos="4513"/>
        <w:tab w:val="clear" w:pos="9027"/>
      </w:tabs>
      <w:jc w:val="center"/>
    </w:pPr>
  </w:p>
  <w:p w:rsidR="00D67386" w:rsidRPr="009D7E91" w:rsidP="00D67386" w14:paraId="30CD5392"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500BDF7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7FDC709" w14:textId="77777777">
    <w:pPr>
      <w:pStyle w:val="Header"/>
      <w:pBdr>
        <w:bottom w:val="single" w:sz="4" w:space="1" w:color="auto"/>
      </w:pBdr>
      <w:tabs>
        <w:tab w:val="clear" w:pos="4513"/>
        <w:tab w:val="clear" w:pos="9027"/>
      </w:tabs>
      <w:jc w:val="center"/>
    </w:pPr>
    <w:bookmarkStart w:id="0" w:name="spsSymbolHeader"/>
    <w:r w:rsidRPr="009D7E91">
      <w:t>G/TBT/N/BDI/805</w:t>
    </w:r>
    <w:bookmarkEnd w:id="0"/>
  </w:p>
  <w:p w:rsidR="00D67386" w:rsidRPr="009D7E91" w:rsidP="00D67386" w14:paraId="7DC96694" w14:textId="77777777">
    <w:pPr>
      <w:pStyle w:val="Header"/>
      <w:pBdr>
        <w:bottom w:val="single" w:sz="4" w:space="1" w:color="auto"/>
      </w:pBdr>
      <w:tabs>
        <w:tab w:val="clear" w:pos="4513"/>
        <w:tab w:val="clear" w:pos="9027"/>
      </w:tabs>
      <w:jc w:val="center"/>
    </w:pPr>
  </w:p>
  <w:p w:rsidR="00D67386" w:rsidRPr="009D7E91" w:rsidP="00D67386" w14:paraId="32713274"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3BA95B3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07AF4C"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694127B7"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039D9271" w14:textId="77777777">
          <w:pPr>
            <w:jc w:val="right"/>
            <w:rPr>
              <w:b/>
              <w:color w:val="FF0000"/>
              <w:szCs w:val="18"/>
            </w:rPr>
          </w:pPr>
        </w:p>
      </w:tc>
    </w:tr>
    <w:bookmarkEnd w:id="1"/>
    <w:tr w14:paraId="6169A9E3"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74DCE3ED"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5920FBD3" w14:textId="77777777">
          <w:pPr>
            <w:jc w:val="right"/>
            <w:rPr>
              <w:b/>
              <w:szCs w:val="18"/>
            </w:rPr>
          </w:pPr>
        </w:p>
      </w:tc>
    </w:tr>
    <w:tr w14:paraId="267BF78D"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2DA75A4F"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0840514F" w14:textId="77777777">
          <w:pPr>
            <w:jc w:val="right"/>
            <w:rPr>
              <w:b/>
              <w:szCs w:val="18"/>
            </w:rPr>
          </w:pPr>
          <w:bookmarkStart w:id="2" w:name="bmkSymbols"/>
          <w:r w:rsidRPr="009D7E91">
            <w:rPr>
              <w:b/>
              <w:szCs w:val="18"/>
            </w:rPr>
            <w:t>G/TBT/N/BDI/805</w:t>
          </w:r>
          <w:bookmarkEnd w:id="2"/>
        </w:p>
      </w:tc>
    </w:tr>
    <w:tr w14:paraId="5648C8A4"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7CD4AA5F"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0598E9AA" w14:textId="77777777">
          <w:pPr>
            <w:jc w:val="right"/>
            <w:rPr>
              <w:szCs w:val="18"/>
            </w:rPr>
          </w:pPr>
          <w:bookmarkStart w:id="3" w:name="spsDateDistribution"/>
          <w:bookmarkStart w:id="4" w:name="bmkDate"/>
          <w:r w:rsidRPr="00D82AF6">
            <w:rPr>
              <w:szCs w:val="18"/>
            </w:rPr>
            <w:t>17 août 2026</w:t>
          </w:r>
          <w:bookmarkEnd w:id="3"/>
          <w:bookmarkEnd w:id="4"/>
        </w:p>
      </w:tc>
    </w:tr>
    <w:tr w14:paraId="5B241CD1"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41462A06" w14:textId="77777777">
          <w:pPr>
            <w:jc w:val="left"/>
            <w:rPr>
              <w:b/>
              <w:szCs w:val="18"/>
            </w:rPr>
          </w:pPr>
          <w:bookmarkStart w:id="5" w:name="bmkSerial"/>
          <w:r>
            <w:rPr>
              <w:rFonts w:ascii="Verdana" w:eastAsia="Verdana" w:hAnsi="Verdana" w:cs="Verdana"/>
              <w:b w:val="0"/>
              <w:color w:val="FF0000"/>
              <w:sz w:val="18"/>
            </w:rPr>
            <w:t>(26-5782)</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3BC6F7FB" w14:textId="77777777">
          <w:pPr>
            <w:jc w:val="right"/>
            <w:rPr>
              <w:szCs w:val="18"/>
            </w:rPr>
          </w:pPr>
          <w:bookmarkStart w:id="6" w:name="bmkTotPages"/>
          <w:r w:rsidRPr="009D7E91">
            <w:rPr>
              <w:bCs/>
              <w:szCs w:val="18"/>
            </w:rPr>
            <w:t>Page:</w:t>
          </w:r>
          <w:r w:rsidRPr="009D7E91">
            <w:rPr>
              <w:bCs/>
              <w:szCs w:val="18"/>
            </w:rPr>
            <w:t xml:space="preserv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428C3C56"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13726674"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26D13287"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8"/>
          <w:bookmarkEnd w:id="9"/>
        </w:p>
      </w:tc>
    </w:tr>
  </w:tbl>
  <w:p w:rsidR="00DD65B2" w:rsidRPr="009D7E91" w14:paraId="18F37A2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3523130">
    <w:abstractNumId w:val="8"/>
  </w:num>
  <w:num w:numId="2" w16cid:durableId="846217351">
    <w:abstractNumId w:val="3"/>
  </w:num>
  <w:num w:numId="3" w16cid:durableId="117845793">
    <w:abstractNumId w:val="2"/>
  </w:num>
  <w:num w:numId="4" w16cid:durableId="2094551371">
    <w:abstractNumId w:val="1"/>
  </w:num>
  <w:num w:numId="5" w16cid:durableId="747310930">
    <w:abstractNumId w:val="0"/>
  </w:num>
  <w:num w:numId="6" w16cid:durableId="1586306869">
    <w:abstractNumId w:val="13"/>
  </w:num>
  <w:num w:numId="7" w16cid:durableId="1905409433">
    <w:abstractNumId w:val="11"/>
  </w:num>
  <w:num w:numId="8" w16cid:durableId="1979650304">
    <w:abstractNumId w:val="14"/>
  </w:num>
  <w:num w:numId="9" w16cid:durableId="467743492">
    <w:abstractNumId w:val="10"/>
  </w:num>
  <w:num w:numId="10" w16cid:durableId="1378893966">
    <w:abstractNumId w:val="9"/>
  </w:num>
  <w:num w:numId="11" w16cid:durableId="1829326396">
    <w:abstractNumId w:val="7"/>
  </w:num>
  <w:num w:numId="12" w16cid:durableId="12390506">
    <w:abstractNumId w:val="6"/>
  </w:num>
  <w:num w:numId="13" w16cid:durableId="696195038">
    <w:abstractNumId w:val="5"/>
  </w:num>
  <w:num w:numId="14" w16cid:durableId="574976858">
    <w:abstractNumId w:val="4"/>
  </w:num>
  <w:num w:numId="15" w16cid:durableId="2079936331">
    <w:abstractNumId w:val="12"/>
  </w:num>
  <w:num w:numId="16" w16cid:durableId="1566330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73864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386D"/>
    <w:rsid w:val="000074D5"/>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3F78"/>
    <w:rsid w:val="001E683D"/>
    <w:rsid w:val="00211821"/>
    <w:rsid w:val="002149CB"/>
    <w:rsid w:val="00222CC6"/>
    <w:rsid w:val="002242B5"/>
    <w:rsid w:val="00247D35"/>
    <w:rsid w:val="00250466"/>
    <w:rsid w:val="00254BF0"/>
    <w:rsid w:val="00255119"/>
    <w:rsid w:val="00257735"/>
    <w:rsid w:val="00287066"/>
    <w:rsid w:val="0029578C"/>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5FBF"/>
    <w:rsid w:val="004E06C5"/>
    <w:rsid w:val="004E15E1"/>
    <w:rsid w:val="0051241E"/>
    <w:rsid w:val="00512AE1"/>
    <w:rsid w:val="00516FF3"/>
    <w:rsid w:val="00522794"/>
    <w:rsid w:val="005238D2"/>
    <w:rsid w:val="005317F1"/>
    <w:rsid w:val="00543041"/>
    <w:rsid w:val="005469C3"/>
    <w:rsid w:val="005631BA"/>
    <w:rsid w:val="005672E8"/>
    <w:rsid w:val="00571EE1"/>
    <w:rsid w:val="00574437"/>
    <w:rsid w:val="005763C8"/>
    <w:rsid w:val="00585782"/>
    <w:rsid w:val="00592965"/>
    <w:rsid w:val="005B571A"/>
    <w:rsid w:val="005C6D4E"/>
    <w:rsid w:val="005D20E7"/>
    <w:rsid w:val="005D21E5"/>
    <w:rsid w:val="005E14C9"/>
    <w:rsid w:val="005E4C02"/>
    <w:rsid w:val="00606AB0"/>
    <w:rsid w:val="00617F32"/>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62DEE"/>
    <w:rsid w:val="007827D8"/>
    <w:rsid w:val="00790189"/>
    <w:rsid w:val="00795114"/>
    <w:rsid w:val="00795213"/>
    <w:rsid w:val="007A761F"/>
    <w:rsid w:val="007B4290"/>
    <w:rsid w:val="007B7BB1"/>
    <w:rsid w:val="007C428B"/>
    <w:rsid w:val="007C4316"/>
    <w:rsid w:val="007C4766"/>
    <w:rsid w:val="007D1EAF"/>
    <w:rsid w:val="007D39B5"/>
    <w:rsid w:val="007E2EBA"/>
    <w:rsid w:val="00817E7E"/>
    <w:rsid w:val="008258B3"/>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B7E"/>
    <w:rsid w:val="00AC7C4D"/>
    <w:rsid w:val="00AD1003"/>
    <w:rsid w:val="00AE3C0C"/>
    <w:rsid w:val="00AF33E8"/>
    <w:rsid w:val="00B016F2"/>
    <w:rsid w:val="00B10A03"/>
    <w:rsid w:val="00B20481"/>
    <w:rsid w:val="00B21C10"/>
    <w:rsid w:val="00B24B85"/>
    <w:rsid w:val="00B30392"/>
    <w:rsid w:val="00B41C90"/>
    <w:rsid w:val="00B456CD"/>
    <w:rsid w:val="00B45F9E"/>
    <w:rsid w:val="00B460FE"/>
    <w:rsid w:val="00B46156"/>
    <w:rsid w:val="00B50024"/>
    <w:rsid w:val="00B62E2A"/>
    <w:rsid w:val="00B739EE"/>
    <w:rsid w:val="00B83FE6"/>
    <w:rsid w:val="00B86771"/>
    <w:rsid w:val="00BA183C"/>
    <w:rsid w:val="00BB6743"/>
    <w:rsid w:val="00BC17E5"/>
    <w:rsid w:val="00BC2650"/>
    <w:rsid w:val="00BC2866"/>
    <w:rsid w:val="00BD2043"/>
    <w:rsid w:val="00BF3356"/>
    <w:rsid w:val="00C020A9"/>
    <w:rsid w:val="00C03F29"/>
    <w:rsid w:val="00C1160B"/>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420F2"/>
    <w:rsid w:val="00D46F58"/>
    <w:rsid w:val="00D534F4"/>
    <w:rsid w:val="00D65AF6"/>
    <w:rsid w:val="00D66DCB"/>
    <w:rsid w:val="00D66F5C"/>
    <w:rsid w:val="00D67244"/>
    <w:rsid w:val="00D67386"/>
    <w:rsid w:val="00D81AFF"/>
    <w:rsid w:val="00D82AF6"/>
    <w:rsid w:val="00D94B13"/>
    <w:rsid w:val="00DB3A8A"/>
    <w:rsid w:val="00DB47DD"/>
    <w:rsid w:val="00DB7CB0"/>
    <w:rsid w:val="00DD1BF7"/>
    <w:rsid w:val="00DD65B2"/>
    <w:rsid w:val="00E129E7"/>
    <w:rsid w:val="00E1753D"/>
    <w:rsid w:val="00E205CA"/>
    <w:rsid w:val="00E464CD"/>
    <w:rsid w:val="00E543EC"/>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EF6C54"/>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C3A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 w:type="character" w:styleId="UnresolvedMention">
    <w:name w:val="Unresolved Mention"/>
    <w:basedOn w:val="DefaultParagraphFont"/>
    <w:uiPriority w:val="99"/>
    <w:rsid w:val="007D1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bbnburundi.org" TargetMode="External" /><Relationship Id="rId6" Type="http://schemas.openxmlformats.org/officeDocument/2006/relationships/hyperlink" Target="http://www.bbnburundi.org" TargetMode="External" /><Relationship Id="rId7" Type="http://schemas.openxmlformats.org/officeDocument/2006/relationships/hyperlink" Target="https://members.wto.org/crnattachments/2026/TBT/BDI/26_04224_00_f.pdf" TargetMode="External" /><Relationship Id="rId8" Type="http://schemas.openxmlformats.org/officeDocument/2006/relationships/hyperlink" Target="mailto:jndereyimana@ymail.co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b88a7bf2-4223-4536-9a78-5755d1a34eb6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56836F7-33F9-4F45-AD0E-CAE51C2CD58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3295</Characters>
  <Application>Microsoft Office Word</Application>
  <DocSecurity>0</DocSecurity>
  <Lines>78</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5</cp:revision>
  <dcterms:created xsi:type="dcterms:W3CDTF">2026-08-17T10:34:00Z</dcterms:created>
  <dcterms:modified xsi:type="dcterms:W3CDTF">2026-08-18T09:10:00Z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b88a7bf2-4223-4536-9a78-5755d1a34eb6</vt:lpwstr>
  </property>
  <property fmtid="{D5CDD505-2E9C-101B-9397-08002B2CF9AE}" pid="4" name="WTOCLASSIFICATION">
    <vt:lpwstr>WTO OFFICIAL</vt:lpwstr>
  </property>
</Properties>
</file>