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66EC3F27" w14:textId="77777777">
      <w:pPr>
        <w:pStyle w:val="Title"/>
        <w:rPr>
          <w:caps w:val="0"/>
          <w:kern w:val="0"/>
        </w:rPr>
      </w:pPr>
      <w:r w:rsidRPr="002F6A28">
        <w:rPr>
          <w:caps w:val="0"/>
          <w:kern w:val="0"/>
        </w:rPr>
        <w:t>NOTIFICATION</w:t>
      </w:r>
    </w:p>
    <w:p w:rsidR="009239F7" w:rsidRPr="002F6A28" w:rsidP="002F6A28" w14:paraId="103F99CE" w14:textId="77777777">
      <w:pPr>
        <w:jc w:val="center"/>
      </w:pPr>
      <w:r w:rsidRPr="002F6A28">
        <w:t>The following notification is being circulated in accordance with Article 10.6</w:t>
      </w:r>
    </w:p>
    <w:p w:rsidR="009239F7" w:rsidRPr="002F6A28" w:rsidP="002F6A28" w14:paraId="72FC371E"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AD983C2" w14:textId="77777777" w:rsidTr="00DB13FE">
        <w:tblPrEx>
          <w:tblW w:w="5000" w:type="pct"/>
          <w:tblLayout w:type="fixed"/>
          <w:tblLook w:val="0000"/>
        </w:tblPrEx>
        <w:tc>
          <w:tcPr>
            <w:tcW w:w="607" w:type="dxa"/>
            <w:tcBorders>
              <w:top w:val="double" w:sz="4" w:space="0" w:color="auto"/>
            </w:tcBorders>
          </w:tcPr>
          <w:p w:rsidR="00F85C99" w:rsidRPr="002F6A28" w:rsidP="002F6A28" w14:paraId="50DB7E72"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F8EC1B2" w14:textId="77777777">
            <w:pPr>
              <w:spacing w:before="120" w:after="120"/>
            </w:pPr>
            <w:r w:rsidRPr="002F6A28">
              <w:rPr>
                <w:b/>
              </w:rPr>
              <w:t>Notifying Member:</w:t>
            </w:r>
            <w:r w:rsidRPr="00C92678" w:rsidR="00EE3A11">
              <w:t xml:space="preserve"> </w:t>
            </w:r>
            <w:r w:rsidRPr="00C92678" w:rsidR="00EE3A11">
              <w:rPr>
                <w:u w:val="single"/>
              </w:rPr>
              <w:t>THE SEPARATE CUSTOMS TERRITORY OF TAIWAN, PENGHU, KINMEN AND MATSU</w:t>
            </w:r>
          </w:p>
          <w:p w:rsidR="00F85C99" w:rsidRPr="002F6A28" w:rsidP="002F6A28" w14:paraId="72A97AD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6A312349" w14:textId="77777777" w:rsidTr="00DB13FE">
        <w:tblPrEx>
          <w:tblW w:w="5000" w:type="pct"/>
          <w:tblLayout w:type="fixed"/>
          <w:tblLook w:val="0000"/>
        </w:tblPrEx>
        <w:tc>
          <w:tcPr>
            <w:tcW w:w="607" w:type="dxa"/>
          </w:tcPr>
          <w:p w:rsidR="00F85C99" w:rsidRPr="002F6A28" w:rsidP="002F6A28" w14:paraId="35A08F9B" w14:textId="77777777">
            <w:pPr>
              <w:spacing w:before="120" w:after="120"/>
              <w:jc w:val="left"/>
            </w:pPr>
            <w:r w:rsidRPr="002F6A28">
              <w:rPr>
                <w:b/>
              </w:rPr>
              <w:t>2.</w:t>
            </w:r>
          </w:p>
        </w:tc>
        <w:tc>
          <w:tcPr>
            <w:tcW w:w="8373" w:type="dxa"/>
          </w:tcPr>
          <w:p w:rsidR="00F85C99" w:rsidRPr="002F6A28" w:rsidP="000C3B6C" w14:paraId="6BB1F6F6" w14:textId="77777777">
            <w:pPr>
              <w:spacing w:before="120" w:after="120"/>
            </w:pPr>
            <w:r w:rsidRPr="002F6A28">
              <w:rPr>
                <w:b/>
              </w:rPr>
              <w:t>Agency responsible:</w:t>
            </w:r>
            <w:r w:rsidRPr="00C379C8" w:rsidR="00EE3A11">
              <w:t xml:space="preserve"> </w:t>
            </w:r>
          </w:p>
          <w:p w:rsidR="00EE3A11" w:rsidRPr="00C379C8" w:rsidP="000C3B6C" w14:paraId="255C2A6A" w14:textId="77777777">
            <w:r w:rsidRPr="00C379C8">
              <w:t>Bureau of Standards, Metrology and Inspection (BSMI)</w:t>
            </w:r>
          </w:p>
          <w:p w:rsidR="00EE3A11" w:rsidRPr="00C379C8" w:rsidP="000C3B6C" w14:paraId="5BD3DF7A" w14:textId="77777777">
            <w:pPr>
              <w:spacing w:after="120"/>
            </w:pPr>
            <w:r w:rsidRPr="00C379C8">
              <w:t>Ministry of Economic Affairs</w:t>
            </w:r>
          </w:p>
        </w:tc>
      </w:tr>
      <w:tr w14:paraId="08822856" w14:textId="77777777" w:rsidTr="00DB13FE">
        <w:tblPrEx>
          <w:tblW w:w="5000" w:type="pct"/>
          <w:tblLayout w:type="fixed"/>
          <w:tblLook w:val="0000"/>
        </w:tblPrEx>
        <w:tc>
          <w:tcPr>
            <w:tcW w:w="607" w:type="dxa"/>
          </w:tcPr>
          <w:p w:rsidR="00F85C99" w:rsidRPr="002F6A28" w:rsidP="002F6A28" w14:paraId="7A238ACC" w14:textId="77777777">
            <w:pPr>
              <w:spacing w:before="120" w:after="120"/>
              <w:jc w:val="left"/>
              <w:rPr>
                <w:b/>
              </w:rPr>
            </w:pPr>
            <w:r w:rsidRPr="002F6A28">
              <w:rPr>
                <w:b/>
              </w:rPr>
              <w:t>3.</w:t>
            </w:r>
          </w:p>
        </w:tc>
        <w:tc>
          <w:tcPr>
            <w:tcW w:w="8373" w:type="dxa"/>
          </w:tcPr>
          <w:p w:rsidR="00F85C99" w:rsidRPr="0058336F" w:rsidP="002F6A28" w14:paraId="4090A7CD" w14:textId="77777777">
            <w:pPr>
              <w:spacing w:before="120" w:after="120"/>
            </w:pPr>
            <w:r w:rsidRPr="002F6A28">
              <w:rPr>
                <w:b/>
              </w:rPr>
              <w:t>Notified under Article 2.9.2 [X], 2.10.1 [ ], 5.6.2 [X</w:t>
            </w:r>
            <w:r w:rsidRPr="002F6A28">
              <w:rPr>
                <w:b/>
              </w:rPr>
              <w:t>],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F7C4A57" w14:textId="77777777" w:rsidTr="00DB13FE">
        <w:tblPrEx>
          <w:tblW w:w="5000" w:type="pct"/>
          <w:tblLayout w:type="fixed"/>
          <w:tblLook w:val="0000"/>
        </w:tblPrEx>
        <w:tc>
          <w:tcPr>
            <w:tcW w:w="607" w:type="dxa"/>
          </w:tcPr>
          <w:p w:rsidR="00F85C99" w:rsidRPr="002F6A28" w:rsidP="002F6A28" w14:paraId="04521BF3" w14:textId="77777777">
            <w:pPr>
              <w:spacing w:before="120" w:after="120"/>
              <w:jc w:val="left"/>
            </w:pPr>
            <w:r w:rsidRPr="002F6A28">
              <w:rPr>
                <w:b/>
              </w:rPr>
              <w:t>4.</w:t>
            </w:r>
          </w:p>
        </w:tc>
        <w:tc>
          <w:tcPr>
            <w:tcW w:w="8373" w:type="dxa"/>
          </w:tcPr>
          <w:p w:rsidR="00F85C99" w:rsidRPr="002F6A28" w:rsidP="002F6A28" w14:paraId="5D06EF4D"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Static converters (HS code(s): 850440); </w:t>
            </w:r>
          </w:p>
          <w:p w:rsidR="00EE3A11" w:rsidRPr="00C379C8" w:rsidP="002F6A28" w14:paraId="6E173563" w14:textId="77777777">
            <w:pPr>
              <w:spacing w:before="120" w:after="120"/>
            </w:pPr>
            <w:r w:rsidRPr="00C379C8">
              <w:t>Lithium-ion accumulators (excl. spent) (HS code(s): 850760);</w:t>
            </w:r>
          </w:p>
          <w:p w:rsidR="00EE3A11" w:rsidRPr="00C379C8" w:rsidP="002F6A28" w14:paraId="0B67FDB2" w14:textId="77777777">
            <w:pPr>
              <w:spacing w:before="120" w:after="120"/>
            </w:pPr>
            <w:r w:rsidRPr="00C379C8">
              <w:t>Electric accumulators (excl. spent, and lead-acid, nickel-cadmium, nickel-metal hydride and lithium-ion accumulators) (HS code(s): 850780)</w:t>
            </w:r>
          </w:p>
        </w:tc>
      </w:tr>
      <w:tr w14:paraId="20AF1835" w14:textId="77777777" w:rsidTr="00DB13FE">
        <w:tblPrEx>
          <w:tblW w:w="5000" w:type="pct"/>
          <w:tblLayout w:type="fixed"/>
          <w:tblLook w:val="0000"/>
        </w:tblPrEx>
        <w:tc>
          <w:tcPr>
            <w:tcW w:w="607" w:type="dxa"/>
          </w:tcPr>
          <w:p w:rsidR="00F85C99" w:rsidRPr="002F6A28" w:rsidP="002F6A28" w14:paraId="4E3CB9AE" w14:textId="77777777">
            <w:pPr>
              <w:spacing w:before="120" w:after="120"/>
              <w:jc w:val="left"/>
            </w:pPr>
            <w:r w:rsidRPr="002F6A28">
              <w:rPr>
                <w:b/>
              </w:rPr>
              <w:t>5.</w:t>
            </w:r>
          </w:p>
        </w:tc>
        <w:tc>
          <w:tcPr>
            <w:tcW w:w="8373" w:type="dxa"/>
          </w:tcPr>
          <w:p w:rsidR="00F85C99" w:rsidP="002F6A28" w14:paraId="0AAC2C6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Proposal for Amendments to the Legal Inspection Requirements for Energy Storage Systems Including Stationary Lithium Energy Storage Systems; (8 page(s), in English), (7 page(s), in Chinese)</w:t>
            </w:r>
          </w:p>
          <w:p w:rsidR="000C3B6C" w:rsidRPr="000C3B6C" w:rsidP="002F6A28" w14:paraId="0A2FCC8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F34F9" w:rsidRPr="00CE6C29" w:rsidP="002F6A28" w14:paraId="66C6F6FE" w14:textId="77777777">
            <w:pPr>
              <w:pBdr>
                <w:top w:val="none" w:sz="0" w:space="4" w:color="auto"/>
              </w:pBdr>
              <w:rPr>
                <w:iCs/>
              </w:rPr>
            </w:pPr>
            <w:hyperlink r:id="rId6" w:tgtFrame="_blank" w:history="1">
              <w:r w:rsidRPr="00CE6C29">
                <w:rPr>
                  <w:iCs/>
                  <w:color w:val="0000FF"/>
                  <w:u w:val="single"/>
                </w:rPr>
                <w:t>https://members.wto.org/crnattachments/2026/TBT/TPKM/26_04265_00_e.pdf</w:t>
              </w:r>
            </w:hyperlink>
          </w:p>
          <w:p w:rsidR="009F34F9" w:rsidRPr="00CE6C29" w:rsidP="002F6A28" w14:paraId="79FE49D5" w14:textId="77777777">
            <w:pPr>
              <w:pBdr>
                <w:bottom w:val="none" w:sz="0" w:space="4" w:color="auto"/>
              </w:pBdr>
              <w:rPr>
                <w:iCs/>
              </w:rPr>
            </w:pPr>
            <w:hyperlink r:id="rId7" w:tgtFrame="_blank" w:history="1">
              <w:r w:rsidRPr="00CE6C29">
                <w:rPr>
                  <w:iCs/>
                  <w:color w:val="0000FF"/>
                  <w:u w:val="single"/>
                </w:rPr>
                <w:t>https://members.wto.org/crnattachments/2026/TBT/TPKM/26_04265_00_x.pdf</w:t>
              </w:r>
            </w:hyperlink>
          </w:p>
          <w:p w:rsidR="009F34F9" w:rsidRPr="00CE6C29" w:rsidP="002F6A28" w14:paraId="2B636F3C" w14:textId="77777777">
            <w:pPr>
              <w:spacing w:after="120"/>
              <w:rPr>
                <w:iCs/>
              </w:rPr>
            </w:pPr>
            <w:r w:rsidRPr="00CE6C29">
              <w:rPr>
                <w:iCs/>
              </w:rPr>
              <w:t xml:space="preserve">WTO TBT Enquiry Point, Email: </w:t>
            </w:r>
            <w:hyperlink r:id="rId8" w:history="1">
              <w:r w:rsidRPr="00CE6C29">
                <w:rPr>
                  <w:iCs/>
                  <w:color w:val="0000FF"/>
                  <w:u w:val="single"/>
                </w:rPr>
                <w:t>tbtenq@bsmi.gov.tw</w:t>
              </w:r>
            </w:hyperlink>
          </w:p>
        </w:tc>
      </w:tr>
      <w:tr w14:paraId="6FEC56FA" w14:textId="77777777" w:rsidTr="00DB13FE">
        <w:tblPrEx>
          <w:tblW w:w="5000" w:type="pct"/>
          <w:tblLayout w:type="fixed"/>
          <w:tblLook w:val="0000"/>
        </w:tblPrEx>
        <w:tc>
          <w:tcPr>
            <w:tcW w:w="607" w:type="dxa"/>
          </w:tcPr>
          <w:p w:rsidR="00F85C99" w:rsidRPr="002F6A28" w:rsidP="002F6A28" w14:paraId="784060B3" w14:textId="77777777">
            <w:pPr>
              <w:spacing w:before="120" w:after="120"/>
              <w:jc w:val="left"/>
              <w:rPr>
                <w:b/>
              </w:rPr>
            </w:pPr>
            <w:r w:rsidRPr="002F6A28">
              <w:rPr>
                <w:b/>
              </w:rPr>
              <w:t>6.</w:t>
            </w:r>
          </w:p>
        </w:tc>
        <w:tc>
          <w:tcPr>
            <w:tcW w:w="8373" w:type="dxa"/>
          </w:tcPr>
          <w:p w:rsidR="00F85C99" w:rsidRPr="002F6A28" w:rsidP="002F6A28" w14:paraId="58CA9CC0" w14:textId="77777777">
            <w:pPr>
              <w:spacing w:before="120" w:after="120"/>
              <w:rPr>
                <w:b/>
              </w:rPr>
            </w:pPr>
            <w:r w:rsidRPr="002F6A28">
              <w:rPr>
                <w:b/>
              </w:rPr>
              <w:t>Description of content:</w:t>
            </w:r>
            <w:r w:rsidRPr="00C379C8" w:rsidR="00FE448B">
              <w:t xml:space="preserve"> To support the energy transition policy and ensure the safe deployment of large-scale energy storage systems, the BSMI proposes to expand the scope of mandatory inspection for stationary lithium energy storage systems and secondary lithium batteries intended for use in such systems. Products with a rated energy capacity of 100 kWh or below are already subject to mandatory inspection. Under this proposal, the maximum rated energy capacity covered by mandatory inspection requirements would be increased from 100 kWh to 360 kWh. In addition, the technical requirements for stationary lithium energy storage systems would be revised to align the cyber security and grid interconnection requirements with newly published CNS standards. Secondary lithium battery packs for road vehicle propulsion would remain subject to the existing mandatory inspection requirements, and their inspection scope and technical requirements would not be changed under this proposal.</w:t>
            </w:r>
          </w:p>
        </w:tc>
      </w:tr>
      <w:tr w14:paraId="77A30C1C" w14:textId="77777777" w:rsidTr="00DB13FE">
        <w:tblPrEx>
          <w:tblW w:w="5000" w:type="pct"/>
          <w:tblLayout w:type="fixed"/>
          <w:tblLook w:val="0000"/>
        </w:tblPrEx>
        <w:tc>
          <w:tcPr>
            <w:tcW w:w="607" w:type="dxa"/>
          </w:tcPr>
          <w:p w:rsidR="00F85C99" w:rsidRPr="002F6A28" w:rsidP="002F6A28" w14:paraId="58D19DDE" w14:textId="77777777">
            <w:pPr>
              <w:spacing w:before="120" w:after="120"/>
              <w:jc w:val="left"/>
              <w:rPr>
                <w:b/>
              </w:rPr>
            </w:pPr>
            <w:r w:rsidRPr="002F6A28">
              <w:rPr>
                <w:b/>
              </w:rPr>
              <w:t>7.</w:t>
            </w:r>
          </w:p>
        </w:tc>
        <w:tc>
          <w:tcPr>
            <w:tcW w:w="8373" w:type="dxa"/>
          </w:tcPr>
          <w:p w:rsidR="00F85C99" w:rsidRPr="002F6A28" w:rsidP="002F6A28" w14:paraId="7CA240F6"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62A47E09" w14:textId="77777777" w:rsidTr="00DB13FE">
        <w:tblPrEx>
          <w:tblW w:w="5000" w:type="pct"/>
          <w:tblLayout w:type="fixed"/>
          <w:tblLook w:val="0000"/>
        </w:tblPrEx>
        <w:tc>
          <w:tcPr>
            <w:tcW w:w="607" w:type="dxa"/>
          </w:tcPr>
          <w:p w:rsidR="00F85C99" w:rsidRPr="002F6A28" w:rsidP="009E75ED" w14:paraId="451479FE" w14:textId="77777777">
            <w:pPr>
              <w:spacing w:before="120" w:after="120"/>
              <w:jc w:val="left"/>
              <w:rPr>
                <w:b/>
              </w:rPr>
            </w:pPr>
            <w:r w:rsidRPr="002F6A28">
              <w:rPr>
                <w:b/>
              </w:rPr>
              <w:t>8.</w:t>
            </w:r>
          </w:p>
        </w:tc>
        <w:tc>
          <w:tcPr>
            <w:tcW w:w="8373" w:type="dxa"/>
          </w:tcPr>
          <w:p w:rsidR="000C3B6C" w:rsidRPr="00EC00D2" w:rsidP="007F13E8" w14:paraId="3D98EDCD" w14:textId="77777777">
            <w:pPr>
              <w:spacing w:before="120" w:after="120"/>
              <w:rPr>
                <w:bCs/>
              </w:rPr>
            </w:pPr>
            <w:r w:rsidRPr="002F6A28">
              <w:rPr>
                <w:b/>
              </w:rPr>
              <w:t>Relevant documents:</w:t>
            </w:r>
            <w:r w:rsidRPr="002F6A28" w:rsidR="00EE3A11">
              <w:t xml:space="preserve"> </w:t>
            </w:r>
          </w:p>
          <w:p w:rsidR="00EE3A11" w:rsidRPr="002F6A28" w:rsidP="007F13E8" w14:paraId="2EE793DC" w14:textId="77777777">
            <w:pPr>
              <w:spacing w:before="120" w:after="120"/>
            </w:pPr>
            <w:r w:rsidRPr="002F6A28">
              <w:t>Government Gazette, Vol. 032, No. 148, dated 12 August 2026.</w:t>
            </w:r>
          </w:p>
          <w:p w:rsidR="00EE3A11" w:rsidRPr="002F6A28" w:rsidP="007F13E8" w14:paraId="05203638" w14:textId="77777777">
            <w:pPr>
              <w:spacing w:before="120" w:after="120"/>
            </w:pPr>
            <w:r w:rsidRPr="002F6A28">
              <w:t>(</w:t>
            </w:r>
            <w:hyperlink r:id="rId9" w:tgtFrame="_blank" w:history="1">
              <w:r w:rsidRPr="002F6A28">
                <w:rPr>
                  <w:color w:val="0000FF"/>
                  <w:u w:val="single"/>
                </w:rPr>
                <w:t>https://gazette.nat.gov.tw/egFront/e_detail.do?metaid=167631</w:t>
              </w:r>
            </w:hyperlink>
            <w:r w:rsidRPr="002F6A28">
              <w:t>)</w:t>
            </w:r>
          </w:p>
          <w:p w:rsidR="00EE3A11" w:rsidRPr="002F6A28" w:rsidP="007F13E8" w14:paraId="3FCCA6E9" w14:textId="77777777">
            <w:pPr>
              <w:spacing w:before="120" w:after="120"/>
            </w:pPr>
            <w:r w:rsidRPr="002F6A28">
              <w:t>The Commodity Inspection Act.</w:t>
            </w:r>
          </w:p>
          <w:p w:rsidR="00EE3A11" w:rsidRPr="002F6A28" w:rsidP="007F13E8" w14:paraId="292C04B3" w14:textId="77777777">
            <w:pPr>
              <w:spacing w:before="120" w:after="120"/>
            </w:pPr>
            <w:r w:rsidRPr="002F6A28">
              <w:rPr>
                <w:b/>
                <w:bCs/>
              </w:rPr>
              <w:t>Relevant notifications:</w:t>
            </w:r>
          </w:p>
          <w:p w:rsidR="00EE3A11" w:rsidRPr="002F6A28" w:rsidP="007F13E8" w14:paraId="18BD0884" w14:textId="77777777">
            <w:pPr>
              <w:numPr>
                <w:ilvl w:val="0"/>
                <w:numId w:val="16"/>
              </w:numPr>
              <w:spacing w:before="120" w:after="120"/>
            </w:pPr>
            <w:hyperlink r:id="rId10" w:history="1">
              <w:r w:rsidRPr="002F6A28">
                <w:rPr>
                  <w:color w:val="0000FF"/>
                  <w:u w:val="single"/>
                </w:rPr>
                <w:t>G/TBT/N/TPKM/564/Add.1</w:t>
              </w:r>
            </w:hyperlink>
          </w:p>
          <w:p w:rsidR="00EE3A11" w:rsidRPr="002F6A28" w:rsidP="007F13E8" w14:paraId="26FC805A" w14:textId="77777777">
            <w:pPr>
              <w:numPr>
                <w:ilvl w:val="0"/>
                <w:numId w:val="16"/>
              </w:numPr>
              <w:spacing w:before="120" w:after="120"/>
            </w:pPr>
            <w:hyperlink r:id="rId11" w:history="1">
              <w:r w:rsidRPr="002F6A28">
                <w:rPr>
                  <w:color w:val="0000FF"/>
                  <w:u w:val="single"/>
                </w:rPr>
                <w:t>G/TBT/N/TPKM/566/Add.1</w:t>
              </w:r>
            </w:hyperlink>
          </w:p>
          <w:p w:rsidR="00EE3A11" w:rsidRPr="002F6A28" w:rsidP="007F13E8" w14:paraId="3FD4D2B7" w14:textId="77777777">
            <w:pPr>
              <w:numPr>
                <w:ilvl w:val="0"/>
                <w:numId w:val="16"/>
              </w:numPr>
              <w:spacing w:before="120" w:after="120"/>
            </w:pPr>
            <w:hyperlink r:id="rId12" w:history="1">
              <w:r w:rsidRPr="002F6A28">
                <w:rPr>
                  <w:color w:val="0000FF"/>
                  <w:u w:val="single"/>
                </w:rPr>
                <w:t>G/TBT/N/TPKM/572/Add.1</w:t>
              </w:r>
            </w:hyperlink>
          </w:p>
        </w:tc>
      </w:tr>
      <w:tr w14:paraId="70B1D99B" w14:textId="77777777" w:rsidTr="00DB13FE">
        <w:tblPrEx>
          <w:tblW w:w="5000" w:type="pct"/>
          <w:tblLayout w:type="fixed"/>
          <w:tblLook w:val="0000"/>
        </w:tblPrEx>
        <w:tc>
          <w:tcPr>
            <w:tcW w:w="607" w:type="dxa"/>
          </w:tcPr>
          <w:p w:rsidR="00EE3A11" w:rsidRPr="002F6A28" w:rsidP="002F6A28" w14:paraId="5B840B04" w14:textId="77777777">
            <w:pPr>
              <w:spacing w:before="120" w:after="120"/>
              <w:jc w:val="left"/>
              <w:rPr>
                <w:b/>
              </w:rPr>
            </w:pPr>
            <w:r w:rsidRPr="002F6A28">
              <w:rPr>
                <w:b/>
              </w:rPr>
              <w:t>9.</w:t>
            </w:r>
          </w:p>
        </w:tc>
        <w:tc>
          <w:tcPr>
            <w:tcW w:w="8373" w:type="dxa"/>
          </w:tcPr>
          <w:p w:rsidR="00EE3A11" w:rsidRPr="002F6A28" w:rsidP="008953C4" w14:paraId="73A779EF" w14:textId="77777777">
            <w:pPr>
              <w:spacing w:before="120" w:after="120"/>
            </w:pPr>
            <w:r w:rsidRPr="002F6A28">
              <w:rPr>
                <w:b/>
              </w:rPr>
              <w:t>Proposed date of adoption:</w:t>
            </w:r>
            <w:r w:rsidRPr="00C379C8">
              <w:t xml:space="preserve"> To be determined</w:t>
            </w:r>
          </w:p>
          <w:p w:rsidR="00EE3A11" w:rsidRPr="002F6A28" w:rsidP="008953C4" w14:paraId="7AFDABB9" w14:textId="77777777">
            <w:pPr>
              <w:spacing w:after="120"/>
            </w:pPr>
            <w:r w:rsidRPr="002F6A28">
              <w:rPr>
                <w:b/>
              </w:rPr>
              <w:t>Proposed date of entry into force:</w:t>
            </w:r>
            <w:r w:rsidRPr="00C379C8">
              <w:t xml:space="preserve"> </w:t>
            </w:r>
            <w:r w:rsidRPr="00C379C8">
              <w:t>1 July 2028</w:t>
            </w:r>
          </w:p>
        </w:tc>
      </w:tr>
      <w:tr w14:paraId="231C4E88" w14:textId="77777777" w:rsidTr="00DB13FE">
        <w:tblPrEx>
          <w:tblW w:w="5000" w:type="pct"/>
          <w:tblLayout w:type="fixed"/>
          <w:tblLook w:val="0000"/>
        </w:tblPrEx>
        <w:tc>
          <w:tcPr>
            <w:tcW w:w="607" w:type="dxa"/>
            <w:tcBorders>
              <w:bottom w:val="double" w:sz="4" w:space="0" w:color="auto"/>
            </w:tcBorders>
          </w:tcPr>
          <w:p w:rsidR="00F85C99" w:rsidRPr="002F6A28" w:rsidP="002F6A28" w14:paraId="71F603D2"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05FD7A84"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851CABB" w14:textId="77777777">
            <w:pPr>
              <w:spacing w:before="120" w:after="120"/>
              <w:rPr>
                <w:bCs/>
              </w:rPr>
            </w:pPr>
            <w:r w:rsidRPr="002F6A28">
              <w:rPr>
                <w:b/>
              </w:rPr>
              <w:t>Final date for comments:</w:t>
            </w:r>
            <w:r w:rsidRPr="00C379C8" w:rsidR="00EE3A11">
              <w:t xml:space="preserve"> 16 October 2026</w:t>
            </w:r>
          </w:p>
          <w:p w:rsidR="000C3B6C" w:rsidRPr="00E3324D" w:rsidP="000C3B6C" w14:paraId="24DB4B4A"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0BE42A2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B32E773" w14:textId="77777777">
            <w:r w:rsidRPr="00CE6C29">
              <w:t>WTO TBT Enquiry Point</w:t>
            </w:r>
          </w:p>
          <w:p w:rsidR="00CE6C29" w:rsidRPr="00CE6C29" w:rsidP="000C3B6C" w14:paraId="7AE5FE37" w14:textId="77777777">
            <w:r w:rsidRPr="00CE6C29">
              <w:t>Bureau of Standards, Metrology and Inspection</w:t>
            </w:r>
          </w:p>
          <w:p w:rsidR="00CE6C29" w:rsidRPr="00CE6C29" w:rsidP="000C3B6C" w14:paraId="64568335" w14:textId="77777777">
            <w:r w:rsidRPr="00CE6C29">
              <w:t>Ministry of Economic Affairs</w:t>
            </w:r>
          </w:p>
          <w:p w:rsidR="00CE6C29" w:rsidRPr="00CE6C29" w:rsidP="000C3B6C" w14:paraId="65F47293" w14:textId="77777777">
            <w:r w:rsidRPr="00CE6C29">
              <w:t>No. 4, Sec. 1, Jinan Rd., Zhongzheng Dist.</w:t>
            </w:r>
          </w:p>
          <w:p w:rsidR="00CE6C29" w:rsidRPr="00CE6C29" w:rsidP="000C3B6C" w14:paraId="6DDC67F0" w14:textId="77777777">
            <w:r w:rsidRPr="00CE6C29">
              <w:t>Taipei City 100, Taiwan</w:t>
            </w:r>
          </w:p>
          <w:p w:rsidR="00CE6C29" w:rsidRPr="00CE6C29" w:rsidP="000C3B6C" w14:paraId="3B8C49AA" w14:textId="77777777">
            <w:r w:rsidRPr="00CE6C29">
              <w:t>Tel: +(886-2) 23431700#1566</w:t>
            </w:r>
          </w:p>
          <w:p w:rsidR="00CE6C29" w:rsidRPr="00CE6C29" w:rsidP="000C3B6C" w14:paraId="0FF2D2C1" w14:textId="77777777">
            <w:r w:rsidRPr="00CE6C29">
              <w:t>Fax: +(886-2) 23431804</w:t>
            </w:r>
          </w:p>
          <w:p w:rsidR="00CE6C29" w:rsidRPr="00CE6C29" w:rsidP="000C3B6C" w14:paraId="718C0157" w14:textId="77777777">
            <w:pPr>
              <w:spacing w:after="120"/>
            </w:pPr>
            <w:r w:rsidRPr="00CE6C29">
              <w:t xml:space="preserve">Email: </w:t>
            </w:r>
            <w:hyperlink r:id="rId8" w:history="1">
              <w:r w:rsidRPr="00CE6C29">
                <w:rPr>
                  <w:color w:val="0000FF"/>
                  <w:u w:val="single"/>
                </w:rPr>
                <w:t>tbtenq@bsmi.gov.tw</w:t>
              </w:r>
            </w:hyperlink>
          </w:p>
        </w:tc>
      </w:tr>
    </w:tbl>
    <w:p w:rsidR="00EE3A11" w:rsidRPr="002F6A28" w:rsidP="00887259" w14:paraId="0FFD8EDA" w14:textId="77777777">
      <w:pPr>
        <w:jc w:val="center"/>
      </w:pPr>
    </w:p>
    <w:sectPr w:rsidSect="00760DB3">
      <w:headerReference w:type="even" r:id="rId13"/>
      <w:headerReference w:type="default" r:id="rId14"/>
      <w:footerReference w:type="even" r:id="rId15"/>
      <w:footerReference w:type="default" r:id="rId16"/>
      <w:headerReference w:type="first" r:id="rId17"/>
      <w:footerReference w:type="first" r:id="rId18"/>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2CF416"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37025A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A3E99E5"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464B776" w14:textId="77777777">
    <w:pPr>
      <w:pStyle w:val="Header"/>
      <w:pBdr>
        <w:bottom w:val="single" w:sz="4" w:space="1" w:color="auto"/>
      </w:pBdr>
      <w:tabs>
        <w:tab w:val="clear" w:pos="4513"/>
        <w:tab w:val="clear" w:pos="9027"/>
      </w:tabs>
      <w:jc w:val="center"/>
    </w:pPr>
    <w:r w:rsidRPr="002F6A28">
      <w:t>tbtSymbol</w:t>
    </w:r>
  </w:p>
  <w:p w:rsidR="009239F7" w:rsidRPr="002F6A28" w:rsidP="009239F7" w14:paraId="06DF12D8" w14:textId="77777777">
    <w:pPr>
      <w:pStyle w:val="Header"/>
      <w:pBdr>
        <w:bottom w:val="single" w:sz="4" w:space="1" w:color="auto"/>
      </w:pBdr>
      <w:tabs>
        <w:tab w:val="clear" w:pos="4513"/>
        <w:tab w:val="clear" w:pos="9027"/>
      </w:tabs>
      <w:jc w:val="center"/>
    </w:pPr>
  </w:p>
  <w:p w:rsidR="009239F7" w:rsidRPr="002F6A28" w:rsidP="009239F7" w14:paraId="36E2AE4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145A4E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AEE1900" w14:textId="77777777">
    <w:pPr>
      <w:pStyle w:val="Header"/>
      <w:pBdr>
        <w:bottom w:val="single" w:sz="4" w:space="1" w:color="auto"/>
      </w:pBdr>
      <w:tabs>
        <w:tab w:val="clear" w:pos="4513"/>
        <w:tab w:val="clear" w:pos="9027"/>
      </w:tabs>
      <w:jc w:val="center"/>
    </w:pPr>
    <w:bookmarkStart w:id="0" w:name="spsSymbolHeader"/>
    <w:r w:rsidRPr="002F6A28">
      <w:t>G/TBT/N/TPKM/603</w:t>
    </w:r>
    <w:bookmarkEnd w:id="0"/>
  </w:p>
  <w:p w:rsidR="009239F7" w:rsidRPr="002F6A28" w:rsidP="009239F7" w14:paraId="1B421AAD" w14:textId="77777777">
    <w:pPr>
      <w:pStyle w:val="Header"/>
      <w:pBdr>
        <w:bottom w:val="single" w:sz="4" w:space="1" w:color="auto"/>
      </w:pBdr>
      <w:tabs>
        <w:tab w:val="clear" w:pos="4513"/>
        <w:tab w:val="clear" w:pos="9027"/>
      </w:tabs>
      <w:jc w:val="center"/>
    </w:pPr>
  </w:p>
  <w:p w:rsidR="009239F7" w:rsidRPr="002F6A28" w:rsidP="009239F7" w14:paraId="5206141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4E3EC8B8"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C0391FC"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055EB42"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5B2F2DF9" w14:textId="77777777">
          <w:pPr>
            <w:jc w:val="right"/>
            <w:rPr>
              <w:b/>
              <w:color w:val="FF0000"/>
              <w:szCs w:val="16"/>
            </w:rPr>
          </w:pPr>
        </w:p>
      </w:tc>
    </w:tr>
    <w:bookmarkEnd w:id="1"/>
    <w:tr w14:paraId="0EE393E8"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700432EE"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22D21D" w14:textId="77777777">
          <w:pPr>
            <w:jc w:val="right"/>
            <w:rPr>
              <w:b/>
              <w:szCs w:val="16"/>
            </w:rPr>
          </w:pPr>
        </w:p>
      </w:tc>
    </w:tr>
    <w:tr w14:paraId="56CA7309"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4BADD803"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744D5C9" w14:textId="77777777">
          <w:pPr>
            <w:jc w:val="right"/>
            <w:rPr>
              <w:b/>
              <w:szCs w:val="16"/>
            </w:rPr>
          </w:pPr>
          <w:bookmarkStart w:id="2" w:name="bmkSymbols"/>
          <w:r w:rsidRPr="002F6A28">
            <w:rPr>
              <w:b/>
              <w:szCs w:val="16"/>
            </w:rPr>
            <w:t>G/TBT/N/TPKM/603</w:t>
          </w:r>
          <w:bookmarkEnd w:id="2"/>
        </w:p>
      </w:tc>
    </w:tr>
    <w:tr w14:paraId="52D22107"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2FABF324" w14:textId="77777777"/>
      </w:tc>
      <w:tc>
        <w:tcPr>
          <w:tcW w:w="5448" w:type="dxa"/>
          <w:gridSpan w:val="2"/>
          <w:shd w:val="clear" w:color="auto" w:fill="FFFFFF"/>
          <w:tcMar>
            <w:left w:w="108" w:type="dxa"/>
            <w:right w:w="108" w:type="dxa"/>
          </w:tcMar>
          <w:vAlign w:val="center"/>
        </w:tcPr>
        <w:p w:rsidR="00ED54E0" w:rsidRPr="009239F7" w:rsidP="00B801E9" w14:paraId="729B81DE" w14:textId="77777777">
          <w:pPr>
            <w:jc w:val="right"/>
            <w:rPr>
              <w:szCs w:val="16"/>
            </w:rPr>
          </w:pPr>
          <w:bookmarkStart w:id="3" w:name="spsDateDistribution"/>
          <w:bookmarkStart w:id="4" w:name="bmkDate"/>
          <w:r w:rsidRPr="009239F7">
            <w:rPr>
              <w:szCs w:val="16"/>
            </w:rPr>
            <w:t>17 August 2026</w:t>
          </w:r>
          <w:bookmarkEnd w:id="3"/>
          <w:bookmarkEnd w:id="4"/>
        </w:p>
      </w:tc>
    </w:tr>
    <w:tr w14:paraId="1920C2A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249DB4A" w14:textId="77777777">
          <w:pPr>
            <w:jc w:val="left"/>
            <w:rPr>
              <w:b/>
            </w:rPr>
          </w:pPr>
          <w:bookmarkStart w:id="5" w:name="bmkSerial"/>
          <w:r>
            <w:rPr>
              <w:rFonts w:ascii="Verdana" w:eastAsia="Verdana" w:hAnsi="Verdana" w:cs="Verdana"/>
              <w:b w:val="0"/>
              <w:color w:val="FF0000"/>
              <w:sz w:val="18"/>
            </w:rPr>
            <w:t>(26-5764)</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66E863E"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023734D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8D7669E"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A8883DB"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AF2CC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09253146">
    <w:abstractNumId w:val="9"/>
  </w:num>
  <w:num w:numId="2" w16cid:durableId="914358650">
    <w:abstractNumId w:val="7"/>
  </w:num>
  <w:num w:numId="3" w16cid:durableId="827944128">
    <w:abstractNumId w:val="6"/>
  </w:num>
  <w:num w:numId="4" w16cid:durableId="984772550">
    <w:abstractNumId w:val="5"/>
  </w:num>
  <w:num w:numId="5" w16cid:durableId="32658099">
    <w:abstractNumId w:val="4"/>
  </w:num>
  <w:num w:numId="6" w16cid:durableId="1227453148">
    <w:abstractNumId w:val="12"/>
  </w:num>
  <w:num w:numId="7" w16cid:durableId="1655639816">
    <w:abstractNumId w:val="11"/>
  </w:num>
  <w:num w:numId="8" w16cid:durableId="2062367263">
    <w:abstractNumId w:val="10"/>
  </w:num>
  <w:num w:numId="9" w16cid:durableId="8225437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75933136">
    <w:abstractNumId w:val="13"/>
  </w:num>
  <w:num w:numId="11" w16cid:durableId="1806925817">
    <w:abstractNumId w:val="8"/>
  </w:num>
  <w:num w:numId="12" w16cid:durableId="1657295663">
    <w:abstractNumId w:val="3"/>
  </w:num>
  <w:num w:numId="13" w16cid:durableId="1905487474">
    <w:abstractNumId w:val="2"/>
  </w:num>
  <w:num w:numId="14" w16cid:durableId="225187235">
    <w:abstractNumId w:val="1"/>
  </w:num>
  <w:num w:numId="15" w16cid:durableId="713236842">
    <w:abstractNumId w:val="0"/>
  </w:num>
  <w:num w:numId="16" w16cid:durableId="120652980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34AB6"/>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74BB"/>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2602"/>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9F34F9"/>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B09CD72"/>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TPKM/564/Add.1" TargetMode="External" /><Relationship Id="rId11" Type="http://schemas.openxmlformats.org/officeDocument/2006/relationships/hyperlink" Target="https://eping.wto.org/en/Search/Index?viewData=G/TBT/N/TPKM/566/Add.1" TargetMode="External" /><Relationship Id="rId12" Type="http://schemas.openxmlformats.org/officeDocument/2006/relationships/hyperlink" Target="https://eping.wto.org/en/Search/Index?viewData=G/TBT/N/TPKM/572/Add.1" TargetMode="External"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header" Target="header3.xml" /><Relationship Id="rId18" Type="http://schemas.openxmlformats.org/officeDocument/2006/relationships/footer" Target="footer3.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TPKM/26_04265_00_e.pdf" TargetMode="External" /><Relationship Id="rId7" Type="http://schemas.openxmlformats.org/officeDocument/2006/relationships/hyperlink" Target="https://members.wto.org/crnattachments/2026/TBT/TPKM/26_04265_00_x.pdf" TargetMode="External" /><Relationship Id="rId8" Type="http://schemas.openxmlformats.org/officeDocument/2006/relationships/hyperlink" Target="mailto:tbtenq@bsmi.gov.tw" TargetMode="External" /><Relationship Id="rId9" Type="http://schemas.openxmlformats.org/officeDocument/2006/relationships/hyperlink" Target="https://gazette.nat.gov.tw/egFront/e_detail.do?metaid=167631"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6CDBD1C-DD5A-4681-8F68-AE33F468F9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594</Words>
  <Characters>3389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2026-08-17T08:49:00Z</dcterms:created>
  <dcterms:modified xsi:type="dcterms:W3CDTF">2026-08-17T08:49:00Z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