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0865009" w14:textId="77777777">
      <w:pPr>
        <w:pStyle w:val="Title"/>
      </w:pPr>
      <w:r w:rsidRPr="002F663C">
        <w:t>NOTIFICATION</w:t>
      </w:r>
    </w:p>
    <w:p w:rsidR="002F663C" w:rsidRPr="002F663C" w:rsidP="00DD3DD7" w14:paraId="7BB93A0A" w14:textId="77777777">
      <w:pPr>
        <w:pStyle w:val="Title3"/>
      </w:pPr>
      <w:r w:rsidRPr="002F663C">
        <w:t>Addendum</w:t>
      </w:r>
    </w:p>
    <w:p w:rsidR="002F663C" w:rsidP="001E2E4A" w14:paraId="0BF48A7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11 August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3F71DD2A" w14:textId="77777777">
      <w:pPr>
        <w:rPr>
          <w:rFonts w:eastAsia="Calibri" w:cs="Times New Roman"/>
        </w:rPr>
      </w:pPr>
    </w:p>
    <w:p w:rsidR="002F663C" w:rsidRPr="002F663C" w:rsidP="002F663C" w14:paraId="0E3E627C" w14:textId="77777777">
      <w:pPr>
        <w:jc w:val="center"/>
        <w:rPr>
          <w:rFonts w:eastAsia="Calibri" w:cs="Times New Roman"/>
          <w:b/>
        </w:rPr>
      </w:pPr>
      <w:r w:rsidRPr="002F663C">
        <w:rPr>
          <w:rFonts w:eastAsia="Calibri" w:cs="Times New Roman"/>
          <w:b/>
        </w:rPr>
        <w:t>_______________</w:t>
      </w:r>
    </w:p>
    <w:p w:rsidR="002F663C" w:rsidP="002F663C" w14:paraId="0A54FACE" w14:textId="77777777">
      <w:pPr>
        <w:rPr>
          <w:rFonts w:eastAsia="Calibri" w:cs="Times New Roman"/>
        </w:rPr>
      </w:pPr>
    </w:p>
    <w:p w:rsidR="00C14444" w:rsidRPr="002F663C" w:rsidP="002F663C" w14:paraId="79265672" w14:textId="77777777">
      <w:pPr>
        <w:rPr>
          <w:rFonts w:eastAsia="Calibri" w:cs="Times New Roman"/>
        </w:rPr>
      </w:pPr>
    </w:p>
    <w:p w:rsidR="002F663C" w:rsidRPr="002F663C" w:rsidP="002F663C" w14:paraId="4ECF5AA9"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California's Proposed Replacement Tire Efficiency Program</w:t>
      </w:r>
    </w:p>
    <w:p w:rsidR="002F663C" w:rsidRPr="002F663C" w:rsidP="002F663C" w14:paraId="03D5D9F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1132AA3"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E189B8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51D641A" w14:textId="77777777" w:rsidTr="00E9471B">
        <w:tblPrEx>
          <w:tblW w:w="9049" w:type="dxa"/>
          <w:tblLayout w:type="fixed"/>
          <w:tblLook w:val="04A0"/>
        </w:tblPrEx>
        <w:tc>
          <w:tcPr>
            <w:tcW w:w="851" w:type="dxa"/>
          </w:tcPr>
          <w:p w:rsidR="002F663C" w:rsidRPr="00711F9C" w:rsidP="00C14444" w14:paraId="6757899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445CED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25BF377" w14:textId="77777777" w:rsidTr="00E9471B">
        <w:tblPrEx>
          <w:tblW w:w="9049" w:type="dxa"/>
          <w:tblLayout w:type="fixed"/>
          <w:tblLook w:val="04A0"/>
        </w:tblPrEx>
        <w:tc>
          <w:tcPr>
            <w:tcW w:w="851" w:type="dxa"/>
          </w:tcPr>
          <w:p w:rsidR="002F663C" w:rsidRPr="00711F9C" w:rsidP="00C14444" w14:paraId="73960A4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E15B8B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0BCC639" w14:textId="77777777" w:rsidTr="00E9471B">
        <w:tblPrEx>
          <w:tblW w:w="9049" w:type="dxa"/>
          <w:tblLayout w:type="fixed"/>
          <w:tblLook w:val="04A0"/>
        </w:tblPrEx>
        <w:tc>
          <w:tcPr>
            <w:tcW w:w="851" w:type="dxa"/>
          </w:tcPr>
          <w:p w:rsidR="002F663C" w:rsidRPr="00711F9C" w:rsidP="00C14444" w14:paraId="1C97CB7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6644BC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A35743A" w14:textId="77777777" w:rsidTr="00E9471B">
        <w:tblPrEx>
          <w:tblW w:w="9049" w:type="dxa"/>
          <w:tblLayout w:type="fixed"/>
          <w:tblLook w:val="04A0"/>
        </w:tblPrEx>
        <w:tc>
          <w:tcPr>
            <w:tcW w:w="851" w:type="dxa"/>
          </w:tcPr>
          <w:p w:rsidR="002F663C" w:rsidRPr="00711F9C" w:rsidP="00C14444" w14:paraId="750D4ED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A97BCD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5231B27A" w14:textId="77777777" w:rsidTr="00E9471B">
        <w:tblPrEx>
          <w:tblW w:w="9049" w:type="dxa"/>
          <w:tblLayout w:type="fixed"/>
          <w:tblLook w:val="04A0"/>
        </w:tblPrEx>
        <w:tc>
          <w:tcPr>
            <w:tcW w:w="851" w:type="dxa"/>
          </w:tcPr>
          <w:p w:rsidR="002F663C" w:rsidRPr="00711F9C" w:rsidP="00C14444" w14:paraId="7FB8BE4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D6837CD"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5791743C" w14:textId="77777777" w:rsidTr="00E9471B">
        <w:tblPrEx>
          <w:tblW w:w="9049" w:type="dxa"/>
          <w:tblLayout w:type="fixed"/>
          <w:tblLook w:val="04A0"/>
        </w:tblPrEx>
        <w:tc>
          <w:tcPr>
            <w:tcW w:w="851" w:type="dxa"/>
          </w:tcPr>
          <w:p w:rsidR="002F663C" w:rsidRPr="00711F9C" w:rsidP="00C14444" w14:paraId="5798C7A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B309A5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29D4CA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E4D2363" w14:textId="77777777" w:rsidTr="00E9471B">
        <w:tblPrEx>
          <w:tblW w:w="9049" w:type="dxa"/>
          <w:tblLayout w:type="fixed"/>
          <w:tblLook w:val="04A0"/>
        </w:tblPrEx>
        <w:tc>
          <w:tcPr>
            <w:tcW w:w="851" w:type="dxa"/>
          </w:tcPr>
          <w:p w:rsidR="002F663C" w:rsidRPr="00711F9C" w:rsidP="00C14444" w14:paraId="0225010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0A56493"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4103EFC"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FED4489" w14:textId="77777777" w:rsidTr="00E9471B">
        <w:tblPrEx>
          <w:tblW w:w="9049" w:type="dxa"/>
          <w:tblLayout w:type="fixed"/>
          <w:tblLook w:val="04A0"/>
        </w:tblPrEx>
        <w:tc>
          <w:tcPr>
            <w:tcW w:w="851" w:type="dxa"/>
          </w:tcPr>
          <w:p w:rsidR="002F663C" w:rsidRPr="00711F9C" w:rsidP="00C14444" w14:paraId="30535EA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9626C9C"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9616177" w14:textId="77777777" w:rsidTr="00E9471B">
        <w:tblPrEx>
          <w:tblW w:w="9049" w:type="dxa"/>
          <w:tblLayout w:type="fixed"/>
          <w:tblLook w:val="04A0"/>
        </w:tblPrEx>
        <w:tc>
          <w:tcPr>
            <w:tcW w:w="851" w:type="dxa"/>
            <w:tcBorders>
              <w:bottom w:val="double" w:sz="4" w:space="0" w:color="auto"/>
            </w:tcBorders>
          </w:tcPr>
          <w:p w:rsidR="002F663C" w:rsidRPr="00711F9C" w:rsidP="00C14444" w14:paraId="6C6B0785"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610C6BA8"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348AED10" w14:textId="77777777">
            <w:pPr>
              <w:spacing w:before="120" w:after="120"/>
              <w:rPr>
                <w:rFonts w:eastAsia="Calibri" w:cs="Times New Roman"/>
              </w:rPr>
            </w:pPr>
            <w:r>
              <w:rPr>
                <w:rFonts w:eastAsia="Calibri" w:cs="Times New Roman"/>
              </w:rPr>
              <w:t>Notice of Adoption Hearing for Resolution Certifying the Final Environmental Impact Report and Adopting the Replacement Tire Efficiency Program Regulations</w:t>
            </w:r>
          </w:p>
          <w:p w:rsidR="00467A46" w:rsidP="00EB7B40" w14:paraId="50B56145"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https://members.wto.org/crnattachments/2026/TBT/USA/26_04200_00_e.pdf</w:t>
              </w:r>
            </w:hyperlink>
          </w:p>
        </w:tc>
      </w:tr>
      <w:bookmarkEnd w:id="0"/>
    </w:tbl>
    <w:p w:rsidR="002F663C" w:rsidRPr="002F663C" w:rsidP="002F663C" w14:paraId="07E5046D" w14:textId="77777777">
      <w:pPr>
        <w:jc w:val="left"/>
        <w:rPr>
          <w:rFonts w:eastAsia="Calibri" w:cs="Times New Roman"/>
          <w:highlight w:val="yellow"/>
        </w:rPr>
      </w:pPr>
    </w:p>
    <w:p w:rsidR="003971FF" w:rsidRPr="007F6EA2" w:rsidP="00B16ACF" w14:paraId="77E7762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California Energy Commission (CEC) is holding an adoption hearing on Monday, 17 August 2026 at </w:t>
      </w:r>
      <w:hyperlink r:id="rId8" w:history="1">
        <w:r w:rsidRPr="002F663C">
          <w:rPr>
            <w:rFonts w:eastAsia="Calibri" w:cs="Times New Roman"/>
            <w:color w:val="0000FF"/>
            <w:szCs w:val="18"/>
            <w:u w:val="single"/>
          </w:rPr>
          <w:t>10:00 a.m.</w:t>
        </w:r>
      </w:hyperlink>
      <w:r w:rsidRPr="002F663C">
        <w:rPr>
          <w:rFonts w:eastAsia="Calibri" w:cs="Times New Roman"/>
          <w:szCs w:val="18"/>
        </w:rPr>
        <w:t xml:space="preserve"> (</w:t>
      </w:r>
      <w:hyperlink r:id="rId9" w:history="1">
        <w:r w:rsidRPr="002F663C">
          <w:rPr>
            <w:rFonts w:eastAsia="Calibri" w:cs="Times New Roman"/>
            <w:color w:val="0000FF"/>
            <w:szCs w:val="18"/>
            <w:u w:val="single"/>
          </w:rPr>
          <w:t>Pacific Time</w:t>
        </w:r>
      </w:hyperlink>
      <w:r w:rsidRPr="002F663C">
        <w:rPr>
          <w:rFonts w:eastAsia="Calibri" w:cs="Times New Roman"/>
          <w:szCs w:val="18"/>
        </w:rPr>
        <w:t xml:space="preserve">) to consider certifying the Final Environmental Impact Report (EIR) and to consider adopting the Replacement Tire Efficiency Program regulations. </w:t>
      </w:r>
    </w:p>
    <w:p w:rsidR="00FE563B" w:rsidRPr="002F663C" w:rsidP="00B16ACF" w14:paraId="05AD9F7A" w14:textId="77777777">
      <w:pPr>
        <w:spacing w:before="120" w:after="120"/>
        <w:rPr>
          <w:rFonts w:eastAsia="Calibri" w:cs="Times New Roman"/>
          <w:szCs w:val="18"/>
        </w:rPr>
      </w:pPr>
      <w:r w:rsidRPr="002F663C">
        <w:rPr>
          <w:rFonts w:eastAsia="Calibri" w:cs="Times New Roman"/>
          <w:szCs w:val="18"/>
        </w:rPr>
        <w:t>As part of the agenda of the CEC Business Meeting at the date and time listed below, the CEC will hold a hearing to consider and possibly adopt a proposed resolution certifying the EIR and adopting regulations for the Replacement Tire Efficiency Program, to be codified in California Code of Regulations, title 20, sections 3301, 3302, 3303, 3304, 3305, 3306, 3307, 3308, 3309, and 3310, to ensure that replacement tires sold in the state for passenger car and light-duty trucks are, on average, at least as ener</w:t>
      </w:r>
      <w:r w:rsidRPr="002F663C">
        <w:rPr>
          <w:rFonts w:eastAsia="Calibri" w:cs="Times New Roman"/>
          <w:szCs w:val="18"/>
        </w:rPr>
        <w:t>gy efficient as the original tires sold on these vehicles in the state. The resolution would also delegate authority and direct staff, on behalf of the CEC, to take all actions reasonably necessary to have the proposed regulations go into effect.</w:t>
      </w:r>
    </w:p>
    <w:p w:rsidR="00FE563B" w:rsidRPr="002F663C" w:rsidP="00B16ACF" w14:paraId="70CBB9FF" w14:textId="77777777">
      <w:pPr>
        <w:spacing w:before="120" w:after="120"/>
        <w:rPr>
          <w:rFonts w:eastAsia="Calibri" w:cs="Times New Roman"/>
          <w:szCs w:val="18"/>
        </w:rPr>
      </w:pPr>
      <w:r w:rsidRPr="002F663C">
        <w:rPr>
          <w:rFonts w:eastAsia="Calibri" w:cs="Times New Roman"/>
          <w:szCs w:val="18"/>
        </w:rPr>
        <w:t>The CEC issued notice of the proposed rulemaking, including the express regulatory terms, which was published in the California Regulatory Notice Register on April 24, 2026. The CEC provided a 52-day comment period on the proposed rulemaking from 24 April 2026, through 16 June 2026. The CEC also provided a 52-day public comment period on the Draft EIR from 24 April 2026, through 16 June 2026. On 10 June 2026, the CEC conducted a public hearing to take comments on the proposed rulemaking. On 17 July 2026, th</w:t>
      </w:r>
      <w:r w:rsidRPr="002F663C">
        <w:rPr>
          <w:rFonts w:eastAsia="Calibri" w:cs="Times New Roman"/>
          <w:szCs w:val="18"/>
        </w:rPr>
        <w:t>rough 3 August 2026, the CEC provided an additional 17-day public comment period on proposed changes to the proposed regulatory text published on 24 April 2026.</w:t>
      </w:r>
    </w:p>
    <w:p w:rsidR="00FE563B" w:rsidRPr="002F663C" w:rsidP="00B16ACF" w14:paraId="52AB720F" w14:textId="77777777">
      <w:pPr>
        <w:spacing w:before="120" w:after="120"/>
        <w:rPr>
          <w:rFonts w:eastAsia="Calibri" w:cs="Times New Roman"/>
          <w:szCs w:val="18"/>
        </w:rPr>
      </w:pPr>
      <w:r w:rsidRPr="002F663C">
        <w:rPr>
          <w:rFonts w:eastAsia="Calibri" w:cs="Times New Roman"/>
          <w:szCs w:val="18"/>
        </w:rPr>
        <w:t xml:space="preserve">Interested persons, or their authorized representative, may present statements, arguments, or contentions at the adoption hearing for the CEC to consider when considering whether to certify the Final EIR and adopt the regulations. The record for this hearing will be kept open until every person present at the conclusion of staff's 1 presentation has had an opportunity to provide comment. Please note the Business Meeting begins Monday, 17 August 2026 </w:t>
      </w:r>
      <w:hyperlink r:id="rId8" w:history="1">
        <w:r w:rsidRPr="002F663C">
          <w:rPr>
            <w:rFonts w:eastAsia="Calibri" w:cs="Times New Roman"/>
            <w:color w:val="0000FF"/>
            <w:szCs w:val="18"/>
            <w:u w:val="single"/>
          </w:rPr>
          <w:t>10:00 a.m.</w:t>
        </w:r>
      </w:hyperlink>
      <w:r w:rsidRPr="002F663C">
        <w:rPr>
          <w:rFonts w:eastAsia="Calibri" w:cs="Times New Roman"/>
          <w:szCs w:val="18"/>
        </w:rPr>
        <w:t xml:space="preserve"> (</w:t>
      </w:r>
      <w:hyperlink r:id="rId9" w:history="1">
        <w:r w:rsidRPr="002F663C">
          <w:rPr>
            <w:rFonts w:eastAsia="Calibri" w:cs="Times New Roman"/>
            <w:color w:val="0000FF"/>
            <w:szCs w:val="18"/>
            <w:u w:val="single"/>
          </w:rPr>
          <w:t>Pacific Time</w:t>
        </w:r>
      </w:hyperlink>
      <w:r w:rsidRPr="002F663C">
        <w:rPr>
          <w:rFonts w:eastAsia="Calibri" w:cs="Times New Roman"/>
          <w:szCs w:val="18"/>
        </w:rPr>
        <w:t>).</w:t>
      </w:r>
    </w:p>
    <w:p w:rsidR="00FE563B" w:rsidRPr="002F663C" w:rsidP="00B16ACF" w14:paraId="16437E32" w14:textId="77777777">
      <w:pPr>
        <w:spacing w:before="120" w:after="120"/>
        <w:rPr>
          <w:rFonts w:eastAsia="Calibri" w:cs="Times New Roman"/>
          <w:szCs w:val="18"/>
        </w:rPr>
      </w:pPr>
      <w:r w:rsidRPr="002F663C">
        <w:rPr>
          <w:rFonts w:eastAsia="Calibri" w:cs="Times New Roman"/>
          <w:szCs w:val="18"/>
        </w:rPr>
        <w:t xml:space="preserve">Energy Commission Business Meeting, 17 August 2026 - </w:t>
      </w:r>
      <w:hyperlink r:id="rId10" w:history="1">
        <w:r w:rsidRPr="002F663C">
          <w:rPr>
            <w:rFonts w:eastAsia="Calibri" w:cs="Times New Roman"/>
            <w:color w:val="0000FF"/>
            <w:szCs w:val="18"/>
            <w:u w:val="single"/>
          </w:rPr>
          <w:t>https://www.energy.ca.gov/event/meeting/2026-08/energy-commission-business-meeting</w:t>
        </w:r>
      </w:hyperlink>
    </w:p>
    <w:p w:rsidR="00FE563B" w:rsidRPr="002F663C" w:rsidP="00B16ACF" w14:paraId="364D085A" w14:textId="77777777">
      <w:pPr>
        <w:spacing w:before="120" w:after="120"/>
        <w:rPr>
          <w:rFonts w:eastAsia="Calibri" w:cs="Times New Roman"/>
          <w:szCs w:val="18"/>
        </w:rPr>
      </w:pPr>
      <w:r w:rsidRPr="002F663C">
        <w:rPr>
          <w:rFonts w:eastAsia="Calibri" w:cs="Times New Roman"/>
          <w:szCs w:val="18"/>
        </w:rPr>
        <w:t xml:space="preserve">Business Meeting Supporting Materials - </w:t>
      </w:r>
      <w:hyperlink r:id="rId11" w:history="1">
        <w:r w:rsidRPr="002F663C">
          <w:rPr>
            <w:rFonts w:eastAsia="Calibri" w:cs="Times New Roman"/>
            <w:color w:val="0000FF"/>
            <w:szCs w:val="18"/>
            <w:u w:val="single"/>
          </w:rPr>
          <w:t>https://www.energy.ca.gov/files/august-17-2026-business-meeting-supporting-materials</w:t>
        </w:r>
      </w:hyperlink>
    </w:p>
    <w:p w:rsidR="00FE563B" w:rsidRPr="002F663C" w:rsidP="00B16ACF" w14:paraId="44462369" w14:textId="77777777">
      <w:pPr>
        <w:spacing w:before="120" w:after="120"/>
        <w:rPr>
          <w:rFonts w:eastAsia="Calibri" w:cs="Times New Roman"/>
          <w:szCs w:val="18"/>
        </w:rPr>
      </w:pPr>
      <w:r w:rsidRPr="002F663C">
        <w:rPr>
          <w:rFonts w:eastAsia="Calibri" w:cs="Times New Roman"/>
          <w:szCs w:val="18"/>
        </w:rPr>
        <w:t xml:space="preserve">Tire Efficiency Rulemaking Docket Log - </w:t>
      </w:r>
      <w:hyperlink r:id="rId12" w:history="1">
        <w:r w:rsidRPr="002F663C">
          <w:rPr>
            <w:rFonts w:eastAsia="Calibri" w:cs="Times New Roman"/>
            <w:color w:val="0000FF"/>
            <w:szCs w:val="18"/>
            <w:u w:val="single"/>
          </w:rPr>
          <w:t>https://efiling.energy.ca.gov/Lists/DocketLog.aspx?docketnumber=26-TIRE-01</w:t>
        </w:r>
      </w:hyperlink>
    </w:p>
    <w:p w:rsidR="006C5A96" w:rsidP="006C5A96" w14:paraId="51C94E42" w14:textId="77777777">
      <w:pPr>
        <w:jc w:val="center"/>
        <w:rPr>
          <w:b/>
        </w:rPr>
      </w:pPr>
      <w:r w:rsidRPr="003971FF">
        <w:rPr>
          <w:b/>
        </w:rPr>
        <w:t>__________</w:t>
      </w:r>
    </w:p>
    <w:p w:rsidR="004D4D19" w:rsidP="007F38C2" w14:paraId="32CC0F05" w14:textId="77777777">
      <w:pPr>
        <w:jc w:val="center"/>
        <w:rPr>
          <w:b/>
        </w:rPr>
      </w:pPr>
    </w:p>
    <w:p w:rsidR="00A1565D" w:rsidP="003971FF" w14:paraId="596912E0" w14:textId="77777777">
      <w:pPr>
        <w:jc w:val="center"/>
        <w:rPr>
          <w:b/>
        </w:rPr>
      </w:pPr>
    </w:p>
    <w:sectPr w:rsidSect="006C5A96">
      <w:headerReference w:type="even" r:id="rId13"/>
      <w:headerReference w:type="default" r:id="rId14"/>
      <w:footerReference w:type="even" r:id="rId15"/>
      <w:footerReference w:type="default" r:id="rId16"/>
      <w:headerReference w:type="first" r:id="rId17"/>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48A4FA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1A9EA7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12B55" w:rsidP="00ED54E0" w14:paraId="08B38BE0" w14:textId="77777777">
      <w:r>
        <w:separator/>
      </w:r>
    </w:p>
  </w:footnote>
  <w:footnote w:type="continuationSeparator" w:id="1">
    <w:p w:rsidR="00512B55" w:rsidP="00ED54E0" w14:paraId="6FCB1DF4" w14:textId="77777777">
      <w:r>
        <w:continuationSeparator/>
      </w:r>
    </w:p>
  </w:footnote>
  <w:footnote w:id="2">
    <w:p w:rsidR="007F6EA2" w14:paraId="17F8F39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122CF55"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7F789CD5" w14:textId="77777777">
    <w:pPr>
      <w:pStyle w:val="Header"/>
      <w:pBdr>
        <w:bottom w:val="single" w:sz="4" w:space="1" w:color="auto"/>
      </w:pBdr>
      <w:tabs>
        <w:tab w:val="clear" w:pos="4513"/>
        <w:tab w:val="clear" w:pos="9027"/>
      </w:tabs>
      <w:jc w:val="center"/>
    </w:pPr>
  </w:p>
  <w:p w:rsidR="00DD3DD7" w:rsidRPr="00DD3DD7" w:rsidP="00DD3DD7" w14:paraId="512596F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A1E01E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A786B" w:rsidP="00DD3DD7" w14:paraId="0A0881C8" w14:textId="77777777">
    <w:pPr>
      <w:pStyle w:val="Header"/>
      <w:pBdr>
        <w:bottom w:val="single" w:sz="4" w:space="1" w:color="auto"/>
      </w:pBdr>
      <w:tabs>
        <w:tab w:val="clear" w:pos="4513"/>
        <w:tab w:val="clear" w:pos="9027"/>
      </w:tabs>
      <w:jc w:val="center"/>
      <w:rPr>
        <w:lang w:val="es-ES_tradnl"/>
      </w:rPr>
    </w:pPr>
    <w:bookmarkStart w:id="3" w:name="spsSymbolHeader"/>
    <w:r w:rsidRPr="00DA786B">
      <w:rPr>
        <w:lang w:val="es-ES_tradnl"/>
      </w:rPr>
      <w:t>G/TBT/N/USA/2280/Add.2</w:t>
    </w:r>
    <w:bookmarkEnd w:id="3"/>
  </w:p>
  <w:p w:rsidR="00DD3DD7" w:rsidRPr="00DA786B" w:rsidP="00DD3DD7" w14:paraId="03679799" w14:textId="77777777">
    <w:pPr>
      <w:pStyle w:val="Header"/>
      <w:pBdr>
        <w:bottom w:val="single" w:sz="4" w:space="1" w:color="auto"/>
      </w:pBdr>
      <w:tabs>
        <w:tab w:val="clear" w:pos="4513"/>
        <w:tab w:val="clear" w:pos="9027"/>
      </w:tabs>
      <w:jc w:val="center"/>
      <w:rPr>
        <w:lang w:val="es-ES_tradnl"/>
      </w:rPr>
    </w:pPr>
  </w:p>
  <w:p w:rsidR="00DD3DD7" w:rsidRPr="00DD3DD7" w:rsidP="00DD3DD7" w14:paraId="382F761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FD1277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19118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5013B8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B565C21" w14:textId="77777777">
          <w:pPr>
            <w:jc w:val="right"/>
            <w:rPr>
              <w:b/>
              <w:color w:val="FF0000"/>
              <w:szCs w:val="16"/>
            </w:rPr>
          </w:pPr>
          <w:r>
            <w:rPr>
              <w:b/>
              <w:color w:val="FF0000"/>
              <w:szCs w:val="16"/>
            </w:rPr>
            <w:t xml:space="preserve"> </w:t>
          </w:r>
        </w:p>
      </w:tc>
    </w:tr>
    <w:tr w14:paraId="2FB0DB47"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BC2B3C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7778833" w14:textId="77777777">
          <w:pPr>
            <w:jc w:val="right"/>
            <w:rPr>
              <w:b/>
              <w:szCs w:val="16"/>
            </w:rPr>
          </w:pPr>
        </w:p>
      </w:tc>
    </w:tr>
    <w:tr w14:paraId="3233B0D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ED908F6" w14:textId="77777777">
          <w:pPr>
            <w:jc w:val="left"/>
            <w:rPr>
              <w:noProof/>
              <w:lang w:eastAsia="en-GB"/>
            </w:rPr>
          </w:pPr>
        </w:p>
      </w:tc>
      <w:tc>
        <w:tcPr>
          <w:tcW w:w="5448" w:type="dxa"/>
          <w:gridSpan w:val="2"/>
          <w:shd w:val="clear" w:color="auto" w:fill="FFFFFF"/>
          <w:tcMar>
            <w:left w:w="108" w:type="dxa"/>
            <w:right w:w="108" w:type="dxa"/>
          </w:tcMar>
        </w:tcPr>
        <w:p w:rsidR="00DD3DD7" w:rsidRPr="00DA786B" w:rsidP="00DD3DD7" w14:paraId="57399ADC" w14:textId="77777777">
          <w:pPr>
            <w:jc w:val="right"/>
            <w:rPr>
              <w:rFonts w:eastAsia="Calibri" w:cs="Times New Roman"/>
              <w:b/>
              <w:szCs w:val="16"/>
              <w:lang w:val="es-ES_tradnl"/>
            </w:rPr>
          </w:pPr>
          <w:bookmarkStart w:id="4" w:name="bmkSymbols"/>
          <w:r w:rsidRPr="00DA786B">
            <w:rPr>
              <w:rFonts w:eastAsia="Calibri" w:cs="Times New Roman"/>
              <w:b/>
              <w:szCs w:val="16"/>
              <w:lang w:val="es-ES_tradnl"/>
            </w:rPr>
            <w:t>G/TBT/N/USA/2280/Add.2</w:t>
          </w:r>
          <w:bookmarkEnd w:id="4"/>
        </w:p>
        <w:p w:rsidR="00C14444" w:rsidRPr="00DA786B" w:rsidP="00C14444" w14:paraId="57F6CD6D" w14:textId="77777777">
          <w:pPr>
            <w:jc w:val="center"/>
            <w:rPr>
              <w:szCs w:val="16"/>
              <w:lang w:val="es-ES_tradnl"/>
            </w:rPr>
          </w:pPr>
        </w:p>
      </w:tc>
    </w:tr>
    <w:tr w14:paraId="327A1C80"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A786B" w:rsidP="00425DC5" w14:paraId="041393E1" w14:textId="77777777">
          <w:pPr>
            <w:rPr>
              <w:lang w:val="es-ES_tradnl"/>
            </w:rPr>
          </w:pPr>
        </w:p>
      </w:tc>
      <w:tc>
        <w:tcPr>
          <w:tcW w:w="5448" w:type="dxa"/>
          <w:gridSpan w:val="2"/>
          <w:shd w:val="clear" w:color="auto" w:fill="FFFFFF"/>
          <w:tcMar>
            <w:left w:w="108" w:type="dxa"/>
            <w:right w:w="108" w:type="dxa"/>
          </w:tcMar>
          <w:vAlign w:val="center"/>
        </w:tcPr>
        <w:p w:rsidR="00ED54E0" w:rsidRPr="00182B84" w:rsidP="00425DC5" w14:paraId="7E1CD090" w14:textId="77777777">
          <w:pPr>
            <w:jc w:val="right"/>
            <w:rPr>
              <w:szCs w:val="16"/>
            </w:rPr>
          </w:pPr>
          <w:bookmarkStart w:id="5" w:name="bmkDate"/>
          <w:r w:rsidRPr="00182B84">
            <w:rPr>
              <w:szCs w:val="16"/>
            </w:rPr>
            <w:t>12 August 2026</w:t>
          </w:r>
          <w:bookmarkEnd w:id="5"/>
        </w:p>
      </w:tc>
    </w:tr>
    <w:tr w14:paraId="26FD8C7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1A41B77" w14:textId="77777777">
          <w:pPr>
            <w:jc w:val="left"/>
            <w:rPr>
              <w:b/>
            </w:rPr>
          </w:pPr>
          <w:bookmarkStart w:id="6" w:name="bmkSerial"/>
          <w:r>
            <w:rPr>
              <w:rFonts w:ascii="Verdana" w:eastAsia="Verdana" w:hAnsi="Verdana" w:cs="Verdana"/>
              <w:b w:val="0"/>
              <w:color w:val="FF0000"/>
              <w:sz w:val="18"/>
            </w:rPr>
            <w:t>(26-5692)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FBE6A3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E53889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80335FB"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E3ABC3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5ACA1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19408979">
    <w:abstractNumId w:val="9"/>
  </w:num>
  <w:num w:numId="2" w16cid:durableId="1662151855">
    <w:abstractNumId w:val="7"/>
  </w:num>
  <w:num w:numId="3" w16cid:durableId="773675091">
    <w:abstractNumId w:val="6"/>
  </w:num>
  <w:num w:numId="4" w16cid:durableId="481309468">
    <w:abstractNumId w:val="5"/>
  </w:num>
  <w:num w:numId="5" w16cid:durableId="1349676000">
    <w:abstractNumId w:val="4"/>
  </w:num>
  <w:num w:numId="6" w16cid:durableId="1326471385">
    <w:abstractNumId w:val="12"/>
  </w:num>
  <w:num w:numId="7" w16cid:durableId="1461872971">
    <w:abstractNumId w:val="11"/>
  </w:num>
  <w:num w:numId="8" w16cid:durableId="1377000936">
    <w:abstractNumId w:val="10"/>
  </w:num>
  <w:num w:numId="9" w16cid:durableId="15810172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0862588">
    <w:abstractNumId w:val="13"/>
  </w:num>
  <w:num w:numId="11" w16cid:durableId="1987513168">
    <w:abstractNumId w:val="8"/>
  </w:num>
  <w:num w:numId="12" w16cid:durableId="1648707268">
    <w:abstractNumId w:val="3"/>
  </w:num>
  <w:num w:numId="13" w16cid:durableId="2071806390">
    <w:abstractNumId w:val="2"/>
  </w:num>
  <w:num w:numId="14" w16cid:durableId="892619848">
    <w:abstractNumId w:val="1"/>
  </w:num>
  <w:num w:numId="15" w16cid:durableId="1725635285">
    <w:abstractNumId w:val="0"/>
  </w:num>
  <w:num w:numId="16" w16cid:durableId="45325767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12B55"/>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3265"/>
    <w:rsid w:val="00816096"/>
    <w:rsid w:val="0082081F"/>
    <w:rsid w:val="00832639"/>
    <w:rsid w:val="00840C2B"/>
    <w:rsid w:val="008739FD"/>
    <w:rsid w:val="00893E85"/>
    <w:rsid w:val="008A0701"/>
    <w:rsid w:val="008B1018"/>
    <w:rsid w:val="008C42D2"/>
    <w:rsid w:val="008C51CD"/>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233F"/>
    <w:rsid w:val="00CD7D97"/>
    <w:rsid w:val="00CE3EE6"/>
    <w:rsid w:val="00CE4BA1"/>
    <w:rsid w:val="00D000C7"/>
    <w:rsid w:val="00D221B8"/>
    <w:rsid w:val="00D22E2C"/>
    <w:rsid w:val="00D51C5C"/>
    <w:rsid w:val="00D52A9D"/>
    <w:rsid w:val="00D55AAD"/>
    <w:rsid w:val="00D608E3"/>
    <w:rsid w:val="00D747AE"/>
    <w:rsid w:val="00D9226C"/>
    <w:rsid w:val="00D95F69"/>
    <w:rsid w:val="00DA20BD"/>
    <w:rsid w:val="00DA4169"/>
    <w:rsid w:val="00DA786B"/>
    <w:rsid w:val="00DC1434"/>
    <w:rsid w:val="00DD3DD7"/>
    <w:rsid w:val="00DD4208"/>
    <w:rsid w:val="00DE1F32"/>
    <w:rsid w:val="00DE50DB"/>
    <w:rsid w:val="00DF085F"/>
    <w:rsid w:val="00DF6AE1"/>
    <w:rsid w:val="00E0707F"/>
    <w:rsid w:val="00E1426C"/>
    <w:rsid w:val="00E27E74"/>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E563B"/>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031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nergy.ca.gov/event/meeting/2026-08/energy-commission-business-meeting" TargetMode="External" /><Relationship Id="rId11" Type="http://schemas.openxmlformats.org/officeDocument/2006/relationships/hyperlink" Target="https://www.energy.ca.gov/files/august-17-2026-business-meeting-supporting-materials" TargetMode="External" /><Relationship Id="rId12" Type="http://schemas.openxmlformats.org/officeDocument/2006/relationships/hyperlink" Target="https://efiling.energy.ca.gov/Lists/DocketLog.aspx?docketnumber=26-TIRE-01"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4200_00_e.pdf" TargetMode="External" /><Relationship Id="rId8" Type="http://schemas.openxmlformats.org/officeDocument/2006/relationships/hyperlink" Target="http://time-time.net/times/time-zones/usa-canada/current-pacific-time-pst.php" TargetMode="External" /><Relationship Id="rId9" Type="http://schemas.openxmlformats.org/officeDocument/2006/relationships/hyperlink" Target="https://time.is/P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ED323-056A-4D17-BD88-04F23DC5EFC1}">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2026-08-12T07:55:00Z</dcterms:created>
  <dcterms:modified xsi:type="dcterms:W3CDTF">2026-08-12T07:58:00Z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