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1FEBAD9" w14:textId="77777777">
      <w:pPr>
        <w:pStyle w:val="Title"/>
        <w:rPr>
          <w:caps w:val="0"/>
          <w:kern w:val="0"/>
        </w:rPr>
      </w:pPr>
      <w:r w:rsidRPr="002F6A28">
        <w:rPr>
          <w:caps w:val="0"/>
          <w:kern w:val="0"/>
        </w:rPr>
        <w:t>NOTIFICATION</w:t>
      </w:r>
    </w:p>
    <w:p w:rsidR="009239F7" w:rsidRPr="002F6A28" w:rsidP="002F6A28" w14:paraId="6452DCD0" w14:textId="77777777">
      <w:pPr>
        <w:jc w:val="center"/>
      </w:pPr>
      <w:r w:rsidRPr="002F6A28">
        <w:t>The following notification is being circulated in accordance with Article 10.6</w:t>
      </w:r>
    </w:p>
    <w:p w:rsidR="009239F7" w:rsidRPr="002F6A28" w:rsidP="002F6A28" w14:paraId="59EE0A6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EFD207" w14:textId="77777777" w:rsidTr="00DB13FE">
        <w:tblPrEx>
          <w:tblW w:w="5000" w:type="pct"/>
          <w:tblLayout w:type="fixed"/>
          <w:tblLook w:val="0000"/>
        </w:tblPrEx>
        <w:tc>
          <w:tcPr>
            <w:tcW w:w="607" w:type="dxa"/>
            <w:tcBorders>
              <w:top w:val="double" w:sz="4" w:space="0" w:color="auto"/>
            </w:tcBorders>
          </w:tcPr>
          <w:p w:rsidR="00F85C99" w:rsidRPr="002F6A28" w:rsidP="002F6A28" w14:paraId="1C12E2E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B97493B"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5E10E5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F614EAD" w14:textId="77777777" w:rsidTr="00DB13FE">
        <w:tblPrEx>
          <w:tblW w:w="5000" w:type="pct"/>
          <w:tblLayout w:type="fixed"/>
          <w:tblLook w:val="0000"/>
        </w:tblPrEx>
        <w:tc>
          <w:tcPr>
            <w:tcW w:w="607" w:type="dxa"/>
          </w:tcPr>
          <w:p w:rsidR="00F85C99" w:rsidRPr="002F6A28" w:rsidP="002F6A28" w14:paraId="0C59601D" w14:textId="77777777">
            <w:pPr>
              <w:spacing w:before="120" w:after="120"/>
              <w:jc w:val="left"/>
            </w:pPr>
            <w:r w:rsidRPr="002F6A28">
              <w:rPr>
                <w:b/>
              </w:rPr>
              <w:t>2.</w:t>
            </w:r>
          </w:p>
        </w:tc>
        <w:tc>
          <w:tcPr>
            <w:tcW w:w="8373" w:type="dxa"/>
          </w:tcPr>
          <w:p w:rsidR="00F85C99" w:rsidRPr="002F6A28" w:rsidP="000C3B6C" w14:paraId="5BC8FEE4" w14:textId="77777777">
            <w:pPr>
              <w:spacing w:before="120" w:after="120"/>
            </w:pPr>
            <w:r w:rsidRPr="002F6A28">
              <w:rPr>
                <w:b/>
              </w:rPr>
              <w:t>Agency responsible:</w:t>
            </w:r>
            <w:r w:rsidRPr="00C379C8" w:rsidR="00EE3A11">
              <w:t xml:space="preserve"> </w:t>
            </w:r>
          </w:p>
          <w:p w:rsidR="00EE3A11" w:rsidRPr="00C379C8" w:rsidP="000C3B6C" w14:paraId="48E7602C" w14:textId="77777777">
            <w:pPr>
              <w:spacing w:after="120"/>
            </w:pPr>
            <w:r w:rsidRPr="00C379C8">
              <w:t>State Administration for Market Regulation (Standardization Administration of the P.R.C.)</w:t>
            </w:r>
          </w:p>
        </w:tc>
      </w:tr>
      <w:tr w14:paraId="55648435" w14:textId="77777777" w:rsidTr="00DB13FE">
        <w:tblPrEx>
          <w:tblW w:w="5000" w:type="pct"/>
          <w:tblLayout w:type="fixed"/>
          <w:tblLook w:val="0000"/>
        </w:tblPrEx>
        <w:tc>
          <w:tcPr>
            <w:tcW w:w="607" w:type="dxa"/>
          </w:tcPr>
          <w:p w:rsidR="00F85C99" w:rsidRPr="002F6A28" w:rsidP="002F6A28" w14:paraId="031422C3" w14:textId="77777777">
            <w:pPr>
              <w:spacing w:before="120" w:after="120"/>
              <w:jc w:val="left"/>
              <w:rPr>
                <w:b/>
              </w:rPr>
            </w:pPr>
            <w:r w:rsidRPr="002F6A28">
              <w:rPr>
                <w:b/>
              </w:rPr>
              <w:t>3.</w:t>
            </w:r>
          </w:p>
        </w:tc>
        <w:tc>
          <w:tcPr>
            <w:tcW w:w="8373" w:type="dxa"/>
          </w:tcPr>
          <w:p w:rsidR="00F85C99" w:rsidRPr="0058336F" w:rsidP="002F6A28" w14:paraId="3686332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77EBCC" w14:textId="77777777" w:rsidTr="00DB13FE">
        <w:tblPrEx>
          <w:tblW w:w="5000" w:type="pct"/>
          <w:tblLayout w:type="fixed"/>
          <w:tblLook w:val="0000"/>
        </w:tblPrEx>
        <w:tc>
          <w:tcPr>
            <w:tcW w:w="607" w:type="dxa"/>
          </w:tcPr>
          <w:p w:rsidR="00F85C99" w:rsidRPr="002F6A28" w:rsidP="002F6A28" w14:paraId="0C30C278" w14:textId="77777777">
            <w:pPr>
              <w:spacing w:before="120" w:after="120"/>
              <w:jc w:val="left"/>
            </w:pPr>
            <w:r w:rsidRPr="002F6A28">
              <w:rPr>
                <w:b/>
              </w:rPr>
              <w:t>4.</w:t>
            </w:r>
          </w:p>
        </w:tc>
        <w:tc>
          <w:tcPr>
            <w:tcW w:w="8373" w:type="dxa"/>
          </w:tcPr>
          <w:p w:rsidR="00F85C99" w:rsidRPr="002F6A28" w:rsidP="002F6A28" w14:paraId="45A1279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Induction heating installations, electromagnetic installations (HS code(s): 851419; 854370); (ICS code(s): 25.180.10)</w:t>
            </w:r>
          </w:p>
        </w:tc>
      </w:tr>
      <w:tr w14:paraId="7AA9A7E9" w14:textId="77777777" w:rsidTr="00DB13FE">
        <w:tblPrEx>
          <w:tblW w:w="5000" w:type="pct"/>
          <w:tblLayout w:type="fixed"/>
          <w:tblLook w:val="0000"/>
        </w:tblPrEx>
        <w:tc>
          <w:tcPr>
            <w:tcW w:w="607" w:type="dxa"/>
          </w:tcPr>
          <w:p w:rsidR="00F85C99" w:rsidRPr="002F6A28" w:rsidP="002F6A28" w14:paraId="5D9DD031" w14:textId="77777777">
            <w:pPr>
              <w:spacing w:before="120" w:after="120"/>
              <w:jc w:val="left"/>
            </w:pPr>
            <w:r w:rsidRPr="002F6A28">
              <w:rPr>
                <w:b/>
              </w:rPr>
              <w:t>5.</w:t>
            </w:r>
          </w:p>
        </w:tc>
        <w:tc>
          <w:tcPr>
            <w:tcW w:w="8373" w:type="dxa"/>
          </w:tcPr>
          <w:p w:rsidR="00F85C99" w:rsidP="002F6A28" w14:paraId="0A48D4E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Safety requirements for industrial </w:t>
            </w:r>
            <w:r w:rsidRPr="00C379C8" w:rsidR="00EE3A11">
              <w:t>electroheating</w:t>
            </w:r>
            <w:r w:rsidRPr="00C379C8" w:rsidR="00EE3A11">
              <w:t xml:space="preserve"> installations—Part 3: Induction heating and electromagnetic processing installations; (11 page(s), in Chinese)</w:t>
            </w:r>
          </w:p>
          <w:p w:rsidR="000C3B6C" w:rsidRPr="000C3B6C" w:rsidP="002F6A28" w14:paraId="271C410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44E91" w:rsidRPr="00CE6C29" w:rsidP="002F6A28" w14:paraId="01F6F88B"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https://members.wto.org/crnattachments/2026/TBT/CHN/26_04168_00_x.pdf</w:t>
              </w:r>
            </w:hyperlink>
          </w:p>
        </w:tc>
      </w:tr>
      <w:tr w14:paraId="431DAB6C" w14:textId="77777777" w:rsidTr="00DB13FE">
        <w:tblPrEx>
          <w:tblW w:w="5000" w:type="pct"/>
          <w:tblLayout w:type="fixed"/>
          <w:tblLook w:val="0000"/>
        </w:tblPrEx>
        <w:tc>
          <w:tcPr>
            <w:tcW w:w="607" w:type="dxa"/>
          </w:tcPr>
          <w:p w:rsidR="00F85C99" w:rsidRPr="002F6A28" w:rsidP="002F6A28" w14:paraId="599B976C" w14:textId="77777777">
            <w:pPr>
              <w:spacing w:before="120" w:after="120"/>
              <w:jc w:val="left"/>
              <w:rPr>
                <w:b/>
              </w:rPr>
            </w:pPr>
            <w:r w:rsidRPr="002F6A28">
              <w:rPr>
                <w:b/>
              </w:rPr>
              <w:t>6.</w:t>
            </w:r>
          </w:p>
        </w:tc>
        <w:tc>
          <w:tcPr>
            <w:tcW w:w="8373" w:type="dxa"/>
          </w:tcPr>
          <w:p w:rsidR="00F85C99" w:rsidRPr="002F6A28" w:rsidP="002F6A28" w14:paraId="410CEBDE" w14:textId="77777777">
            <w:pPr>
              <w:spacing w:before="120" w:after="120"/>
              <w:rPr>
                <w:b/>
              </w:rPr>
            </w:pPr>
            <w:r w:rsidRPr="002F6A28">
              <w:rPr>
                <w:b/>
              </w:rPr>
              <w:t>Description of content:</w:t>
            </w:r>
            <w:r w:rsidRPr="00C379C8" w:rsidR="00FE448B">
              <w:t xml:space="preserve"> This document specifies the safety requirements for induction heating and electromagnetic processing installations in the stages of design, manufacture, installation, operation and maintenance, inspection and acceptance.</w:t>
            </w:r>
          </w:p>
          <w:p w:rsidR="00FE448B" w:rsidRPr="00C379C8" w:rsidP="002F6A28" w14:paraId="27C17120" w14:textId="77777777">
            <w:pPr>
              <w:spacing w:before="120" w:after="120"/>
            </w:pPr>
            <w:r w:rsidRPr="00C379C8">
              <w:t xml:space="preserve">This document is applicable to installations for induction and conduction heating of solids, at low, mains, medium and high frequencies (direct current is also included for conduction heating). It applicable to installations for induction melting, holding and superheating liquid metal at low, mains, medium and high frequencies. It also applicable to those parts of the conveying or handling equipment of the </w:t>
            </w:r>
            <w:r w:rsidRPr="00C379C8">
              <w:t>electroheating</w:t>
            </w:r>
            <w:r w:rsidRPr="00C379C8">
              <w:t xml:space="preserve"> installations which are within the influence of the heating section.</w:t>
            </w:r>
          </w:p>
        </w:tc>
      </w:tr>
      <w:tr w14:paraId="4F3E3CDD" w14:textId="77777777" w:rsidTr="00DB13FE">
        <w:tblPrEx>
          <w:tblW w:w="5000" w:type="pct"/>
          <w:tblLayout w:type="fixed"/>
          <w:tblLook w:val="0000"/>
        </w:tblPrEx>
        <w:tc>
          <w:tcPr>
            <w:tcW w:w="607" w:type="dxa"/>
          </w:tcPr>
          <w:p w:rsidR="00F85C99" w:rsidRPr="002F6A28" w:rsidP="002F6A28" w14:paraId="64461D0F" w14:textId="77777777">
            <w:pPr>
              <w:spacing w:before="120" w:after="120"/>
              <w:jc w:val="left"/>
              <w:rPr>
                <w:b/>
              </w:rPr>
            </w:pPr>
            <w:r w:rsidRPr="002F6A28">
              <w:rPr>
                <w:b/>
              </w:rPr>
              <w:t>7.</w:t>
            </w:r>
          </w:p>
        </w:tc>
        <w:tc>
          <w:tcPr>
            <w:tcW w:w="8373" w:type="dxa"/>
          </w:tcPr>
          <w:p w:rsidR="00F85C99" w:rsidRPr="002F6A28" w:rsidP="002F6A28" w14:paraId="70D5A59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46C9ABCD" w14:textId="77777777" w:rsidTr="00DB13FE">
        <w:tblPrEx>
          <w:tblW w:w="5000" w:type="pct"/>
          <w:tblLayout w:type="fixed"/>
          <w:tblLook w:val="0000"/>
        </w:tblPrEx>
        <w:tc>
          <w:tcPr>
            <w:tcW w:w="607" w:type="dxa"/>
          </w:tcPr>
          <w:p w:rsidR="00F85C99" w:rsidRPr="002F6A28" w:rsidP="009E75ED" w14:paraId="21B1CE51" w14:textId="77777777">
            <w:pPr>
              <w:spacing w:before="120" w:after="120"/>
              <w:jc w:val="left"/>
              <w:rPr>
                <w:b/>
              </w:rPr>
            </w:pPr>
            <w:r w:rsidRPr="002F6A28">
              <w:rPr>
                <w:b/>
              </w:rPr>
              <w:t>8.</w:t>
            </w:r>
          </w:p>
        </w:tc>
        <w:tc>
          <w:tcPr>
            <w:tcW w:w="8373" w:type="dxa"/>
          </w:tcPr>
          <w:p w:rsidR="000C3B6C" w:rsidRPr="00EC00D2" w:rsidP="007F13E8" w14:paraId="3D44BFB6" w14:textId="77777777">
            <w:pPr>
              <w:spacing w:before="120" w:after="120"/>
              <w:rPr>
                <w:bCs/>
              </w:rPr>
            </w:pPr>
            <w:r w:rsidRPr="002F6A28">
              <w:rPr>
                <w:b/>
              </w:rPr>
              <w:t>Relevant documents:</w:t>
            </w:r>
            <w:r w:rsidRPr="002F6A28" w:rsidR="00EE3A11">
              <w:t xml:space="preserve"> </w:t>
            </w:r>
          </w:p>
          <w:p w:rsidR="00EE3A11" w:rsidRPr="002F6A28" w:rsidP="007F13E8" w14:paraId="117B6B22" w14:textId="77777777">
            <w:pPr>
              <w:spacing w:before="120" w:after="120"/>
            </w:pPr>
            <w:r w:rsidRPr="002F6A28">
              <w:t>-</w:t>
            </w:r>
          </w:p>
        </w:tc>
      </w:tr>
      <w:tr w14:paraId="095F01A7" w14:textId="77777777" w:rsidTr="00DB13FE">
        <w:tblPrEx>
          <w:tblW w:w="5000" w:type="pct"/>
          <w:tblLayout w:type="fixed"/>
          <w:tblLook w:val="0000"/>
        </w:tblPrEx>
        <w:tc>
          <w:tcPr>
            <w:tcW w:w="607" w:type="dxa"/>
          </w:tcPr>
          <w:p w:rsidR="00EE3A11" w:rsidRPr="002F6A28" w:rsidP="002F6A28" w14:paraId="41D0B702" w14:textId="77777777">
            <w:pPr>
              <w:spacing w:before="120" w:after="120"/>
              <w:jc w:val="left"/>
              <w:rPr>
                <w:b/>
              </w:rPr>
            </w:pPr>
            <w:r w:rsidRPr="002F6A28">
              <w:rPr>
                <w:b/>
              </w:rPr>
              <w:t>9.</w:t>
            </w:r>
          </w:p>
        </w:tc>
        <w:tc>
          <w:tcPr>
            <w:tcW w:w="8373" w:type="dxa"/>
          </w:tcPr>
          <w:p w:rsidR="00EE3A11" w:rsidRPr="002F6A28" w:rsidP="008953C4" w14:paraId="7F0991E7" w14:textId="77777777">
            <w:pPr>
              <w:spacing w:before="120" w:after="120"/>
            </w:pPr>
            <w:r w:rsidRPr="002F6A28">
              <w:rPr>
                <w:b/>
              </w:rPr>
              <w:t>Proposed date of adoption:</w:t>
            </w:r>
            <w:r w:rsidRPr="00C379C8">
              <w:t xml:space="preserve"> To be determined</w:t>
            </w:r>
          </w:p>
          <w:p w:rsidR="00EE3A11" w:rsidRPr="002F6A28" w:rsidP="008953C4" w14:paraId="2D2F4461" w14:textId="77777777">
            <w:pPr>
              <w:spacing w:after="120"/>
            </w:pPr>
            <w:r w:rsidRPr="002F6A28">
              <w:rPr>
                <w:b/>
              </w:rPr>
              <w:t>Proposed date of entry into force:</w:t>
            </w:r>
            <w:r w:rsidRPr="00C379C8">
              <w:t xml:space="preserve"> 6 months from adoption</w:t>
            </w:r>
          </w:p>
        </w:tc>
      </w:tr>
      <w:tr w14:paraId="688E0979" w14:textId="77777777" w:rsidTr="00DB13FE">
        <w:tblPrEx>
          <w:tblW w:w="5000" w:type="pct"/>
          <w:tblLayout w:type="fixed"/>
          <w:tblLook w:val="0000"/>
        </w:tblPrEx>
        <w:tc>
          <w:tcPr>
            <w:tcW w:w="607" w:type="dxa"/>
            <w:tcBorders>
              <w:bottom w:val="double" w:sz="4" w:space="0" w:color="auto"/>
            </w:tcBorders>
          </w:tcPr>
          <w:p w:rsidR="00F85C99" w:rsidRPr="002F6A28" w:rsidP="00F27515" w14:paraId="1CCF10ED"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F27515" w14:paraId="4EC922D9"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F27515" w14:paraId="154AB501" w14:textId="77777777">
            <w:pPr>
              <w:keepNext/>
              <w:keepLines/>
              <w:spacing w:before="120" w:after="120"/>
              <w:rPr>
                <w:bCs/>
              </w:rPr>
            </w:pPr>
            <w:r w:rsidRPr="002F6A28">
              <w:rPr>
                <w:b/>
              </w:rPr>
              <w:t>Final date for comments:</w:t>
            </w:r>
            <w:r w:rsidRPr="00C379C8" w:rsidR="00EE3A11">
              <w:t xml:space="preserve"> 10 October 2026</w:t>
            </w:r>
          </w:p>
          <w:p w:rsidR="000C3B6C" w:rsidRPr="00E3324D" w:rsidP="00F27515" w14:paraId="6E0E967E" w14:textId="77777777">
            <w:pPr>
              <w:keepNext/>
              <w:keepLines/>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F27515" w14:paraId="40B04347"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F27515" w14:paraId="4511DD06" w14:textId="77777777">
            <w:pPr>
              <w:keepNext/>
              <w:keepLines/>
            </w:pPr>
            <w:r w:rsidRPr="00CE6C29">
              <w:t xml:space="preserve">WTO/TBT National Notification and Enquiry </w:t>
            </w:r>
            <w:r w:rsidRPr="00CE6C29">
              <w:t>Center</w:t>
            </w:r>
            <w:r w:rsidRPr="00CE6C29">
              <w:t xml:space="preserve"> of the People's Republic of China</w:t>
            </w:r>
          </w:p>
          <w:p w:rsidR="00CE6C29" w:rsidRPr="00CE6C29" w:rsidP="00F27515" w14:paraId="59590E0A" w14:textId="77777777">
            <w:pPr>
              <w:keepNext/>
              <w:keepLines/>
            </w:pPr>
            <w:r w:rsidRPr="00CE6C29">
              <w:t>Tel</w:t>
            </w:r>
            <w:r w:rsidRPr="00CE6C29">
              <w:rPr>
                <w:rFonts w:ascii="MS Mincho" w:eastAsia="MS Mincho" w:hAnsi="MS Mincho" w:cs="MS Mincho"/>
              </w:rPr>
              <w:t>：</w:t>
            </w:r>
            <w:r w:rsidRPr="00CE6C29">
              <w:t>+86 10 57954633/ 57954642</w:t>
            </w:r>
          </w:p>
          <w:p w:rsidR="00CE6C29" w:rsidRPr="00CE6C29" w:rsidP="00F27515" w14:paraId="487C6DD3" w14:textId="77777777">
            <w:pPr>
              <w:keepNext/>
              <w:keepLines/>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2C0E4E4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15705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BB19B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0922FE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38179D" w14:textId="77777777">
    <w:pPr>
      <w:pStyle w:val="Header"/>
      <w:pBdr>
        <w:bottom w:val="single" w:sz="4" w:space="1" w:color="auto"/>
      </w:pBdr>
      <w:tabs>
        <w:tab w:val="clear" w:pos="4513"/>
        <w:tab w:val="clear" w:pos="9027"/>
      </w:tabs>
      <w:jc w:val="center"/>
    </w:pPr>
    <w:r w:rsidRPr="002F6A28">
      <w:t>tbtSymbol</w:t>
    </w:r>
  </w:p>
  <w:p w:rsidR="009239F7" w:rsidRPr="002F6A28" w:rsidP="009239F7" w14:paraId="29EEC1F2" w14:textId="77777777">
    <w:pPr>
      <w:pStyle w:val="Header"/>
      <w:pBdr>
        <w:bottom w:val="single" w:sz="4" w:space="1" w:color="auto"/>
      </w:pBdr>
      <w:tabs>
        <w:tab w:val="clear" w:pos="4513"/>
        <w:tab w:val="clear" w:pos="9027"/>
      </w:tabs>
      <w:jc w:val="center"/>
    </w:pPr>
  </w:p>
  <w:p w:rsidR="009239F7" w:rsidRPr="002F6A28" w:rsidP="009239F7" w14:paraId="479327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361F0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B6F589" w14:textId="77777777">
    <w:pPr>
      <w:pStyle w:val="Header"/>
      <w:pBdr>
        <w:bottom w:val="single" w:sz="4" w:space="1" w:color="auto"/>
      </w:pBdr>
      <w:tabs>
        <w:tab w:val="clear" w:pos="4513"/>
        <w:tab w:val="clear" w:pos="9027"/>
      </w:tabs>
      <w:jc w:val="center"/>
    </w:pPr>
    <w:bookmarkStart w:id="0" w:name="spsSymbolHeader"/>
    <w:r w:rsidRPr="002F6A28">
      <w:t>G/TBT/N/CHN/2321</w:t>
    </w:r>
    <w:bookmarkEnd w:id="0"/>
  </w:p>
  <w:p w:rsidR="009239F7" w:rsidRPr="002F6A28" w:rsidP="009239F7" w14:paraId="7BF66EAB" w14:textId="77777777">
    <w:pPr>
      <w:pStyle w:val="Header"/>
      <w:pBdr>
        <w:bottom w:val="single" w:sz="4" w:space="1" w:color="auto"/>
      </w:pBdr>
      <w:tabs>
        <w:tab w:val="clear" w:pos="4513"/>
        <w:tab w:val="clear" w:pos="9027"/>
      </w:tabs>
      <w:jc w:val="center"/>
    </w:pPr>
  </w:p>
  <w:p w:rsidR="009239F7" w:rsidRPr="002F6A28" w:rsidP="009239F7" w14:paraId="3800978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9C1BDD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20846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0EFAE4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FE200E" w14:textId="77777777">
          <w:pPr>
            <w:jc w:val="right"/>
            <w:rPr>
              <w:b/>
              <w:color w:val="FF0000"/>
              <w:szCs w:val="16"/>
            </w:rPr>
          </w:pPr>
        </w:p>
      </w:tc>
    </w:tr>
    <w:bookmarkEnd w:id="1"/>
    <w:tr w14:paraId="441B7AE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83B8D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357A32B" w14:textId="77777777">
          <w:pPr>
            <w:jc w:val="right"/>
            <w:rPr>
              <w:b/>
              <w:szCs w:val="16"/>
            </w:rPr>
          </w:pPr>
        </w:p>
      </w:tc>
    </w:tr>
    <w:tr w14:paraId="6AC9536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D46679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015291" w14:textId="77777777">
          <w:pPr>
            <w:jc w:val="right"/>
            <w:rPr>
              <w:b/>
              <w:szCs w:val="16"/>
            </w:rPr>
          </w:pPr>
          <w:bookmarkStart w:id="2" w:name="bmkSymbols"/>
          <w:r w:rsidRPr="002F6A28">
            <w:rPr>
              <w:b/>
              <w:szCs w:val="16"/>
            </w:rPr>
            <w:t>G/TBT/N/CHN/2321</w:t>
          </w:r>
          <w:bookmarkEnd w:id="2"/>
        </w:p>
      </w:tc>
    </w:tr>
    <w:tr w14:paraId="6CA695E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9252C4" w14:textId="77777777"/>
      </w:tc>
      <w:tc>
        <w:tcPr>
          <w:tcW w:w="5448" w:type="dxa"/>
          <w:gridSpan w:val="2"/>
          <w:shd w:val="clear" w:color="auto" w:fill="FFFFFF"/>
          <w:tcMar>
            <w:left w:w="108" w:type="dxa"/>
            <w:right w:w="108" w:type="dxa"/>
          </w:tcMar>
          <w:vAlign w:val="center"/>
        </w:tcPr>
        <w:p w:rsidR="00ED54E0" w:rsidRPr="009239F7" w:rsidP="00B801E9" w14:paraId="307DFED9" w14:textId="77777777">
          <w:pPr>
            <w:jc w:val="right"/>
            <w:rPr>
              <w:szCs w:val="16"/>
            </w:rPr>
          </w:pPr>
          <w:bookmarkStart w:id="3" w:name="spsDateDistribution"/>
          <w:bookmarkStart w:id="4" w:name="bmkDate"/>
          <w:r w:rsidRPr="009239F7">
            <w:rPr>
              <w:szCs w:val="16"/>
            </w:rPr>
            <w:t>11 August 2026</w:t>
          </w:r>
          <w:bookmarkEnd w:id="3"/>
          <w:bookmarkEnd w:id="4"/>
        </w:p>
      </w:tc>
    </w:tr>
    <w:tr w14:paraId="6621FAE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D1E5A2" w14:textId="77777777">
          <w:pPr>
            <w:jc w:val="left"/>
            <w:rPr>
              <w:b/>
            </w:rPr>
          </w:pPr>
          <w:bookmarkStart w:id="5" w:name="bmkSerial"/>
          <w:r>
            <w:rPr>
              <w:rFonts w:ascii="Verdana" w:eastAsia="Verdana" w:hAnsi="Verdana" w:cs="Verdana"/>
              <w:b w:val="0"/>
              <w:color w:val="FF0000"/>
              <w:sz w:val="18"/>
            </w:rPr>
            <w:t>(26-5660)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63578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E9D5F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A2A15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138BE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7C2F4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6395689">
    <w:abstractNumId w:val="9"/>
  </w:num>
  <w:num w:numId="2" w16cid:durableId="1997297335">
    <w:abstractNumId w:val="7"/>
  </w:num>
  <w:num w:numId="3" w16cid:durableId="887107477">
    <w:abstractNumId w:val="6"/>
  </w:num>
  <w:num w:numId="4" w16cid:durableId="1095518901">
    <w:abstractNumId w:val="5"/>
  </w:num>
  <w:num w:numId="5" w16cid:durableId="1755855413">
    <w:abstractNumId w:val="4"/>
  </w:num>
  <w:num w:numId="6" w16cid:durableId="915938411">
    <w:abstractNumId w:val="12"/>
  </w:num>
  <w:num w:numId="7" w16cid:durableId="973871124">
    <w:abstractNumId w:val="11"/>
  </w:num>
  <w:num w:numId="8" w16cid:durableId="6173447">
    <w:abstractNumId w:val="10"/>
  </w:num>
  <w:num w:numId="9" w16cid:durableId="15616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6209430">
    <w:abstractNumId w:val="13"/>
  </w:num>
  <w:num w:numId="11" w16cid:durableId="703482282">
    <w:abstractNumId w:val="8"/>
  </w:num>
  <w:num w:numId="12" w16cid:durableId="62800165">
    <w:abstractNumId w:val="3"/>
  </w:num>
  <w:num w:numId="13" w16cid:durableId="2041202297">
    <w:abstractNumId w:val="2"/>
  </w:num>
  <w:num w:numId="14" w16cid:durableId="2127846161">
    <w:abstractNumId w:val="1"/>
  </w:num>
  <w:num w:numId="15" w16cid:durableId="564730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4E91"/>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3F62"/>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13DA"/>
    <w:rsid w:val="00854F43"/>
    <w:rsid w:val="00860955"/>
    <w:rsid w:val="008612A9"/>
    <w:rsid w:val="00863177"/>
    <w:rsid w:val="00863DE9"/>
    <w:rsid w:val="00870135"/>
    <w:rsid w:val="008739FD"/>
    <w:rsid w:val="008848E9"/>
    <w:rsid w:val="00887259"/>
    <w:rsid w:val="008935B1"/>
    <w:rsid w:val="00893E85"/>
    <w:rsid w:val="008953C4"/>
    <w:rsid w:val="0089774C"/>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07A4"/>
    <w:rsid w:val="00C56742"/>
    <w:rsid w:val="00C65C0C"/>
    <w:rsid w:val="00C77C80"/>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6AA9"/>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27515"/>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31B13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168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590206C-F57D-45F5-899C-A22C7AC20DC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2026-08-11T07:31:00Z</dcterms:created>
  <dcterms:modified xsi:type="dcterms:W3CDTF">2026-08-11T07:40:00Z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