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159BCDF" w14:textId="77777777">
      <w:pPr>
        <w:pStyle w:val="Title"/>
        <w:rPr>
          <w:caps w:val="0"/>
          <w:kern w:val="0"/>
        </w:rPr>
      </w:pPr>
      <w:r w:rsidRPr="002F6A28">
        <w:rPr>
          <w:caps w:val="0"/>
          <w:kern w:val="0"/>
        </w:rPr>
        <w:t>NOTIFICATION</w:t>
      </w:r>
    </w:p>
    <w:p w:rsidR="009239F7" w:rsidRPr="002F6A28" w:rsidP="002F6A28" w14:paraId="6AAF6949" w14:textId="77777777">
      <w:pPr>
        <w:jc w:val="center"/>
      </w:pPr>
      <w:r w:rsidRPr="002F6A28">
        <w:t>The following notification is being circulated in accordance with Article 10.6</w:t>
      </w:r>
    </w:p>
    <w:p w:rsidR="009239F7" w:rsidRPr="002F6A28" w:rsidP="002F6A28" w14:paraId="6667112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4231740" w14:textId="77777777" w:rsidTr="00DB13FE">
        <w:tblPrEx>
          <w:tblW w:w="5000" w:type="pct"/>
          <w:tblLayout w:type="fixed"/>
          <w:tblLook w:val="0000"/>
        </w:tblPrEx>
        <w:tc>
          <w:tcPr>
            <w:tcW w:w="607" w:type="dxa"/>
            <w:tcBorders>
              <w:top w:val="double" w:sz="4" w:space="0" w:color="auto"/>
            </w:tcBorders>
          </w:tcPr>
          <w:p w:rsidR="00F85C99" w:rsidRPr="002F6A28" w:rsidP="002F6A28" w14:paraId="1B09DF3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4C5C102"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118A5D1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1C01D57" w14:textId="77777777" w:rsidTr="00DB13FE">
        <w:tblPrEx>
          <w:tblW w:w="5000" w:type="pct"/>
          <w:tblLayout w:type="fixed"/>
          <w:tblLook w:val="0000"/>
        </w:tblPrEx>
        <w:tc>
          <w:tcPr>
            <w:tcW w:w="607" w:type="dxa"/>
          </w:tcPr>
          <w:p w:rsidR="00F85C99" w:rsidRPr="002F6A28" w:rsidP="002F6A28" w14:paraId="513FB370" w14:textId="77777777">
            <w:pPr>
              <w:spacing w:before="120" w:after="120"/>
              <w:jc w:val="left"/>
            </w:pPr>
            <w:r w:rsidRPr="002F6A28">
              <w:rPr>
                <w:b/>
              </w:rPr>
              <w:t>2.</w:t>
            </w:r>
          </w:p>
        </w:tc>
        <w:tc>
          <w:tcPr>
            <w:tcW w:w="8373" w:type="dxa"/>
          </w:tcPr>
          <w:p w:rsidR="00F85C99" w:rsidRPr="002F6A28" w:rsidP="000C3B6C" w14:paraId="13D3AA94" w14:textId="77777777">
            <w:pPr>
              <w:spacing w:before="120" w:after="120"/>
            </w:pPr>
            <w:r w:rsidRPr="002F6A28">
              <w:rPr>
                <w:b/>
              </w:rPr>
              <w:t>Agency responsible:</w:t>
            </w:r>
            <w:r w:rsidRPr="00C379C8" w:rsidR="00EE3A11">
              <w:t xml:space="preserve"> </w:t>
            </w:r>
          </w:p>
          <w:p w:rsidR="00EE3A11" w:rsidRPr="00C379C8" w:rsidP="000C3B6C" w14:paraId="3A43AFE8" w14:textId="77777777">
            <w:pPr>
              <w:spacing w:after="120"/>
            </w:pPr>
            <w:r w:rsidRPr="00C379C8">
              <w:t>State Administration for Market Regulation (Standardization Administration of the P.R.C.)</w:t>
            </w:r>
          </w:p>
        </w:tc>
      </w:tr>
      <w:tr w14:paraId="1F28B3AD" w14:textId="77777777" w:rsidTr="00DB13FE">
        <w:tblPrEx>
          <w:tblW w:w="5000" w:type="pct"/>
          <w:tblLayout w:type="fixed"/>
          <w:tblLook w:val="0000"/>
        </w:tblPrEx>
        <w:tc>
          <w:tcPr>
            <w:tcW w:w="607" w:type="dxa"/>
          </w:tcPr>
          <w:p w:rsidR="00F85C99" w:rsidRPr="002F6A28" w:rsidP="002F6A28" w14:paraId="52326613" w14:textId="77777777">
            <w:pPr>
              <w:spacing w:before="120" w:after="120"/>
              <w:jc w:val="left"/>
              <w:rPr>
                <w:b/>
              </w:rPr>
            </w:pPr>
            <w:r w:rsidRPr="002F6A28">
              <w:rPr>
                <w:b/>
              </w:rPr>
              <w:t>3.</w:t>
            </w:r>
          </w:p>
        </w:tc>
        <w:tc>
          <w:tcPr>
            <w:tcW w:w="8373" w:type="dxa"/>
          </w:tcPr>
          <w:p w:rsidR="00F85C99" w:rsidRPr="0058336F" w:rsidP="002F6A28" w14:paraId="7282CE13"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B35DBA6" w14:textId="77777777" w:rsidTr="00DB13FE">
        <w:tblPrEx>
          <w:tblW w:w="5000" w:type="pct"/>
          <w:tblLayout w:type="fixed"/>
          <w:tblLook w:val="0000"/>
        </w:tblPrEx>
        <w:tc>
          <w:tcPr>
            <w:tcW w:w="607" w:type="dxa"/>
          </w:tcPr>
          <w:p w:rsidR="00F85C99" w:rsidRPr="002F6A28" w:rsidP="002F6A28" w14:paraId="7781C897" w14:textId="77777777">
            <w:pPr>
              <w:spacing w:before="120" w:after="120"/>
              <w:jc w:val="left"/>
            </w:pPr>
            <w:r w:rsidRPr="002F6A28">
              <w:rPr>
                <w:b/>
              </w:rPr>
              <w:t>4.</w:t>
            </w:r>
          </w:p>
        </w:tc>
        <w:tc>
          <w:tcPr>
            <w:tcW w:w="8373" w:type="dxa"/>
          </w:tcPr>
          <w:p w:rsidR="00F85C99" w:rsidRPr="002F6A28" w:rsidP="002F6A28" w14:paraId="48F9336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Polyethylene pipeline, hot melt welding machine, electric fusion welding machine (HS code(s): 391739; 391740; 846880; 851580); (ICS code(s): 83.140.30)</w:t>
            </w:r>
          </w:p>
        </w:tc>
      </w:tr>
      <w:tr w14:paraId="6F32665E" w14:textId="77777777" w:rsidTr="00DB13FE">
        <w:tblPrEx>
          <w:tblW w:w="5000" w:type="pct"/>
          <w:tblLayout w:type="fixed"/>
          <w:tblLook w:val="0000"/>
        </w:tblPrEx>
        <w:tc>
          <w:tcPr>
            <w:tcW w:w="607" w:type="dxa"/>
          </w:tcPr>
          <w:p w:rsidR="00F85C99" w:rsidRPr="002F6A28" w:rsidP="002F6A28" w14:paraId="7C3831FD" w14:textId="77777777">
            <w:pPr>
              <w:spacing w:before="120" w:after="120"/>
              <w:jc w:val="left"/>
            </w:pPr>
            <w:r w:rsidRPr="002F6A28">
              <w:rPr>
                <w:b/>
              </w:rPr>
              <w:t>5.</w:t>
            </w:r>
          </w:p>
        </w:tc>
        <w:tc>
          <w:tcPr>
            <w:tcW w:w="8373" w:type="dxa"/>
          </w:tcPr>
          <w:p w:rsidR="00F85C99" w:rsidP="002F6A28" w14:paraId="12E2AA1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Regulation on welding technology for gas supply polyethylene pipeline; (23 page(s), in Chinese)</w:t>
            </w:r>
          </w:p>
          <w:p w:rsidR="000C3B6C" w:rsidRPr="000C3B6C" w:rsidP="002F6A28" w14:paraId="1CA37BC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30ABD" w:rsidRPr="00CE6C29" w:rsidP="002F6A28" w14:paraId="46D0A28A" w14:textId="77777777">
            <w:pPr>
              <w:pBdr>
                <w:top w:val="none" w:sz="0" w:space="4" w:color="auto"/>
              </w:pBdr>
              <w:rPr>
                <w:iCs/>
              </w:rPr>
            </w:pPr>
            <w:hyperlink r:id="rId6" w:tgtFrame="_blank" w:history="1">
              <w:r w:rsidRPr="00CE6C29">
                <w:rPr>
                  <w:iCs/>
                  <w:color w:val="0000FF"/>
                  <w:u w:val="single"/>
                </w:rPr>
                <w:t>https://members.wto.org/crnattachments/2026/TBT/CHN/26_04152_00_x.pdf</w:t>
              </w:r>
            </w:hyperlink>
          </w:p>
          <w:p w:rsidR="00130ABD" w:rsidRPr="00CE6C29" w:rsidP="002F6A28" w14:paraId="4CF85DC6" w14:textId="77777777">
            <w:pPr>
              <w:pBdr>
                <w:bottom w:val="none" w:sz="0" w:space="4" w:color="auto"/>
              </w:pBdr>
              <w:spacing w:after="120"/>
              <w:rPr>
                <w:iCs/>
              </w:rPr>
            </w:pPr>
            <w:hyperlink r:id="rId7" w:tgtFrame="_blank" w:history="1">
              <w:r w:rsidRPr="00CE6C29">
                <w:rPr>
                  <w:iCs/>
                  <w:color w:val="0000FF"/>
                  <w:u w:val="single"/>
                </w:rPr>
                <w:t>https://members.wto.org/crnattachments/2026/TBT/CHN/26_04152_01_x.pdf</w:t>
              </w:r>
            </w:hyperlink>
          </w:p>
        </w:tc>
      </w:tr>
      <w:tr w14:paraId="6F6A2B86" w14:textId="77777777" w:rsidTr="00DB13FE">
        <w:tblPrEx>
          <w:tblW w:w="5000" w:type="pct"/>
          <w:tblLayout w:type="fixed"/>
          <w:tblLook w:val="0000"/>
        </w:tblPrEx>
        <w:tc>
          <w:tcPr>
            <w:tcW w:w="607" w:type="dxa"/>
          </w:tcPr>
          <w:p w:rsidR="00F85C99" w:rsidRPr="002F6A28" w:rsidP="002F6A28" w14:paraId="7B8E247F" w14:textId="77777777">
            <w:pPr>
              <w:spacing w:before="120" w:after="120"/>
              <w:jc w:val="left"/>
              <w:rPr>
                <w:b/>
              </w:rPr>
            </w:pPr>
            <w:r w:rsidRPr="002F6A28">
              <w:rPr>
                <w:b/>
              </w:rPr>
              <w:t>6.</w:t>
            </w:r>
          </w:p>
        </w:tc>
        <w:tc>
          <w:tcPr>
            <w:tcW w:w="8373" w:type="dxa"/>
          </w:tcPr>
          <w:p w:rsidR="00F85C99" w:rsidRPr="002F6A28" w:rsidP="002F6A28" w14:paraId="171B2230" w14:textId="77777777">
            <w:pPr>
              <w:spacing w:before="120" w:after="120"/>
              <w:rPr>
                <w:b/>
              </w:rPr>
            </w:pPr>
            <w:r w:rsidRPr="002F6A28">
              <w:rPr>
                <w:b/>
              </w:rPr>
              <w:t>Description of content:</w:t>
            </w:r>
            <w:r w:rsidRPr="00C379C8" w:rsidR="00FE448B">
              <w:t xml:space="preserve"> This document specifies requirements for terms and definitions, general provisions, welding procedure qualification, welding operations, inspection and testing for welding of gas supply polyethylene pipelines covered in the Special Equipment Catalogue.</w:t>
            </w:r>
          </w:p>
          <w:p w:rsidR="00FE448B" w:rsidRPr="00C379C8" w:rsidP="002F6A28" w14:paraId="06FB3D45" w14:textId="77777777">
            <w:pPr>
              <w:spacing w:before="120" w:after="120"/>
            </w:pPr>
            <w:r w:rsidRPr="00C379C8">
              <w:t>This document applies to welding activities carried out during the manufacture of polyethylene pipe components and pipeline installation, including butt fusion welding, socket electrofusion welding and saddle electrofusion welding.</w:t>
            </w:r>
          </w:p>
        </w:tc>
      </w:tr>
      <w:tr w14:paraId="1A332F7E" w14:textId="77777777" w:rsidTr="00DB13FE">
        <w:tblPrEx>
          <w:tblW w:w="5000" w:type="pct"/>
          <w:tblLayout w:type="fixed"/>
          <w:tblLook w:val="0000"/>
        </w:tblPrEx>
        <w:tc>
          <w:tcPr>
            <w:tcW w:w="607" w:type="dxa"/>
          </w:tcPr>
          <w:p w:rsidR="00F85C99" w:rsidRPr="002F6A28" w:rsidP="002F6A28" w14:paraId="57149B01" w14:textId="77777777">
            <w:pPr>
              <w:spacing w:before="120" w:after="120"/>
              <w:jc w:val="left"/>
              <w:rPr>
                <w:b/>
              </w:rPr>
            </w:pPr>
            <w:r w:rsidRPr="002F6A28">
              <w:rPr>
                <w:b/>
              </w:rPr>
              <w:t>7.</w:t>
            </w:r>
          </w:p>
        </w:tc>
        <w:tc>
          <w:tcPr>
            <w:tcW w:w="8373" w:type="dxa"/>
          </w:tcPr>
          <w:p w:rsidR="00F85C99" w:rsidRPr="002F6A28" w:rsidP="002F6A28" w14:paraId="4C8B61C9"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34E748F2" w14:textId="77777777" w:rsidTr="00DB13FE">
        <w:tblPrEx>
          <w:tblW w:w="5000" w:type="pct"/>
          <w:tblLayout w:type="fixed"/>
          <w:tblLook w:val="0000"/>
        </w:tblPrEx>
        <w:tc>
          <w:tcPr>
            <w:tcW w:w="607" w:type="dxa"/>
          </w:tcPr>
          <w:p w:rsidR="00F85C99" w:rsidRPr="002F6A28" w:rsidP="009E75ED" w14:paraId="38B1B596" w14:textId="77777777">
            <w:pPr>
              <w:spacing w:before="120" w:after="120"/>
              <w:jc w:val="left"/>
              <w:rPr>
                <w:b/>
              </w:rPr>
            </w:pPr>
            <w:r w:rsidRPr="002F6A28">
              <w:rPr>
                <w:b/>
              </w:rPr>
              <w:t>8.</w:t>
            </w:r>
          </w:p>
        </w:tc>
        <w:tc>
          <w:tcPr>
            <w:tcW w:w="8373" w:type="dxa"/>
          </w:tcPr>
          <w:p w:rsidR="000C3B6C" w:rsidRPr="00E6470B" w:rsidP="007F13E8" w14:paraId="149019E8" w14:textId="77777777">
            <w:pPr>
              <w:spacing w:before="120" w:after="120"/>
              <w:rPr>
                <w:bCs/>
                <w:lang w:val="fr-CH"/>
              </w:rPr>
            </w:pPr>
            <w:r w:rsidRPr="00E6470B">
              <w:rPr>
                <w:b/>
                <w:lang w:val="fr-CH"/>
              </w:rPr>
              <w:t xml:space="preserve">Relevant </w:t>
            </w:r>
            <w:r w:rsidRPr="00E6470B">
              <w:rPr>
                <w:b/>
                <w:lang w:val="fr-CH"/>
              </w:rPr>
              <w:t>documents:</w:t>
            </w:r>
            <w:r w:rsidRPr="00E6470B" w:rsidR="00EE3A11">
              <w:rPr>
                <w:lang w:val="fr-CH"/>
              </w:rPr>
              <w:t xml:space="preserve"> </w:t>
            </w:r>
          </w:p>
          <w:p w:rsidR="00EE3A11" w:rsidRPr="00E6470B" w:rsidP="007F13E8" w14:paraId="773E87A9" w14:textId="77777777">
            <w:pPr>
              <w:spacing w:before="120" w:after="120"/>
              <w:rPr>
                <w:lang w:val="fr-CH"/>
              </w:rPr>
            </w:pPr>
            <w:r w:rsidRPr="00E6470B">
              <w:rPr>
                <w:lang w:val="fr-CH"/>
              </w:rPr>
              <w:t>Special Equipment Catalogue</w:t>
            </w:r>
          </w:p>
        </w:tc>
      </w:tr>
      <w:tr w14:paraId="6AED975F" w14:textId="77777777" w:rsidTr="00DB13FE">
        <w:tblPrEx>
          <w:tblW w:w="5000" w:type="pct"/>
          <w:tblLayout w:type="fixed"/>
          <w:tblLook w:val="0000"/>
        </w:tblPrEx>
        <w:tc>
          <w:tcPr>
            <w:tcW w:w="607" w:type="dxa"/>
          </w:tcPr>
          <w:p w:rsidR="00EE3A11" w:rsidRPr="002F6A28" w:rsidP="002F6A28" w14:paraId="27E62AC8" w14:textId="77777777">
            <w:pPr>
              <w:spacing w:before="120" w:after="120"/>
              <w:jc w:val="left"/>
              <w:rPr>
                <w:b/>
              </w:rPr>
            </w:pPr>
            <w:r w:rsidRPr="002F6A28">
              <w:rPr>
                <w:b/>
              </w:rPr>
              <w:t>9.</w:t>
            </w:r>
          </w:p>
        </w:tc>
        <w:tc>
          <w:tcPr>
            <w:tcW w:w="8373" w:type="dxa"/>
          </w:tcPr>
          <w:p w:rsidR="00EE3A11" w:rsidRPr="002F6A28" w:rsidP="008953C4" w14:paraId="4403FD58" w14:textId="77777777">
            <w:pPr>
              <w:spacing w:before="120" w:after="120"/>
            </w:pPr>
            <w:r w:rsidRPr="002F6A28">
              <w:rPr>
                <w:b/>
              </w:rPr>
              <w:t>Proposed date of adoption:</w:t>
            </w:r>
            <w:r w:rsidRPr="00C379C8">
              <w:t xml:space="preserve"> To be determined</w:t>
            </w:r>
          </w:p>
          <w:p w:rsidR="00EE3A11" w:rsidRPr="002F6A28" w:rsidP="008953C4" w14:paraId="681AE5C5" w14:textId="77777777">
            <w:pPr>
              <w:spacing w:after="120"/>
            </w:pPr>
            <w:r w:rsidRPr="002F6A28">
              <w:rPr>
                <w:b/>
              </w:rPr>
              <w:t>Proposed date of entry into force:</w:t>
            </w:r>
            <w:r w:rsidRPr="00C379C8">
              <w:t xml:space="preserve"> To be determined</w:t>
            </w:r>
          </w:p>
        </w:tc>
      </w:tr>
      <w:tr w14:paraId="611ED2E0" w14:textId="77777777" w:rsidTr="00DB13FE">
        <w:tblPrEx>
          <w:tblW w:w="5000" w:type="pct"/>
          <w:tblLayout w:type="fixed"/>
          <w:tblLook w:val="0000"/>
        </w:tblPrEx>
        <w:tc>
          <w:tcPr>
            <w:tcW w:w="607" w:type="dxa"/>
            <w:tcBorders>
              <w:bottom w:val="double" w:sz="4" w:space="0" w:color="auto"/>
            </w:tcBorders>
          </w:tcPr>
          <w:p w:rsidR="00F85C99" w:rsidRPr="002F6A28" w:rsidP="0013453D" w14:paraId="37D50B6D" w14:textId="77777777">
            <w:pPr>
              <w:keepNext/>
              <w:spacing w:before="120" w:after="120"/>
              <w:jc w:val="left"/>
              <w:rPr>
                <w:b/>
              </w:rPr>
            </w:pPr>
            <w:r w:rsidRPr="002F6A28">
              <w:rPr>
                <w:b/>
              </w:rPr>
              <w:t>10.</w:t>
            </w:r>
          </w:p>
        </w:tc>
        <w:tc>
          <w:tcPr>
            <w:tcW w:w="8373" w:type="dxa"/>
            <w:tcBorders>
              <w:bottom w:val="double" w:sz="4" w:space="0" w:color="auto"/>
            </w:tcBorders>
          </w:tcPr>
          <w:p w:rsidR="000C3B6C" w:rsidRPr="00E3324D" w:rsidP="0013453D" w14:paraId="03242E71" w14:textId="77777777">
            <w:pPr>
              <w:keepNext/>
              <w:tabs>
                <w:tab w:val="left" w:pos="1418"/>
                <w:tab w:val="left" w:pos="2127"/>
                <w:tab w:val="left" w:pos="2835"/>
                <w:tab w:val="left" w:pos="3402"/>
              </w:tabs>
              <w:spacing w:before="120" w:after="120"/>
              <w:rPr>
                <w:b/>
                <w:bCs/>
              </w:rPr>
            </w:pPr>
            <w:r w:rsidRPr="00E3324D">
              <w:rPr>
                <w:b/>
                <w:bCs/>
              </w:rPr>
              <w:t>Provision of comments</w:t>
            </w:r>
          </w:p>
          <w:p w:rsidR="00F85C99" w:rsidP="0013453D" w14:paraId="1E16505D" w14:textId="77777777">
            <w:pPr>
              <w:keepNext/>
              <w:spacing w:before="120" w:after="120"/>
              <w:rPr>
                <w:bCs/>
              </w:rPr>
            </w:pPr>
            <w:r w:rsidRPr="002F6A28">
              <w:rPr>
                <w:b/>
              </w:rPr>
              <w:t>Final date for comments:</w:t>
            </w:r>
            <w:r w:rsidRPr="00C379C8" w:rsidR="00EE3A11">
              <w:t xml:space="preserve"> 9 October 2026</w:t>
            </w:r>
          </w:p>
          <w:p w:rsidR="000C3B6C" w:rsidRPr="00E3324D" w:rsidP="0013453D" w14:paraId="5915B2D0" w14:textId="77777777">
            <w:pPr>
              <w:keepNext/>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13453D" w14:paraId="3079BACB" w14:textId="77777777">
            <w:pPr>
              <w:keepNext/>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13453D" w14:paraId="48FFC06F" w14:textId="77777777">
            <w:pPr>
              <w:keepNext/>
            </w:pPr>
            <w:r w:rsidRPr="00CE6C29">
              <w:t xml:space="preserve">WTO/TBT National Notification and Enquiry </w:t>
            </w:r>
            <w:r w:rsidRPr="00CE6C29">
              <w:t>Center</w:t>
            </w:r>
            <w:r w:rsidRPr="00CE6C29">
              <w:t xml:space="preserve"> of the People's Republic of China</w:t>
            </w:r>
          </w:p>
          <w:p w:rsidR="00CE6C29" w:rsidRPr="0013453D" w:rsidP="0013453D" w14:paraId="16862F21" w14:textId="77777777">
            <w:pPr>
              <w:keepNext/>
              <w:rPr>
                <w:lang w:val="pt-BR"/>
              </w:rPr>
            </w:pPr>
            <w:r w:rsidRPr="0013453D">
              <w:rPr>
                <w:lang w:val="pt-BR"/>
              </w:rPr>
              <w:t>Tel</w:t>
            </w:r>
            <w:r w:rsidRPr="0013453D">
              <w:rPr>
                <w:rFonts w:ascii="MS Mincho" w:eastAsia="MS Mincho" w:hAnsi="MS Mincho" w:cs="MS Mincho"/>
                <w:lang w:val="pt-BR"/>
              </w:rPr>
              <w:t>：</w:t>
            </w:r>
            <w:r w:rsidRPr="0013453D">
              <w:rPr>
                <w:lang w:val="pt-BR"/>
              </w:rPr>
              <w:t>+86 10 57954633/ 57954642</w:t>
            </w:r>
          </w:p>
          <w:p w:rsidR="00CE6C29" w:rsidRPr="0013453D" w:rsidP="0013453D" w14:paraId="34CABF6F" w14:textId="77777777">
            <w:pPr>
              <w:keepNext/>
              <w:spacing w:after="120"/>
              <w:rPr>
                <w:lang w:val="pt-BR"/>
              </w:rPr>
            </w:pPr>
            <w:r w:rsidRPr="0013453D">
              <w:rPr>
                <w:lang w:val="pt-BR"/>
              </w:rPr>
              <w:t xml:space="preserve">E_mail: </w:t>
            </w:r>
            <w:hyperlink r:id="rId8" w:history="1">
              <w:r w:rsidRPr="0013453D">
                <w:rPr>
                  <w:color w:val="0000FF"/>
                  <w:u w:val="single"/>
                  <w:lang w:val="pt-BR"/>
                </w:rPr>
                <w:t>tbt@customs.gov.cn</w:t>
              </w:r>
            </w:hyperlink>
          </w:p>
        </w:tc>
      </w:tr>
    </w:tbl>
    <w:p w:rsidR="00EE3A11" w:rsidRPr="0013453D" w:rsidP="00887259" w14:paraId="768CB523" w14:textId="77777777">
      <w:pPr>
        <w:jc w:val="center"/>
        <w:rPr>
          <w:lang w:val="pt-BR"/>
        </w:rP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71252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DBB1EA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CFABD0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4F17A4" w14:textId="77777777">
    <w:pPr>
      <w:pStyle w:val="Header"/>
      <w:pBdr>
        <w:bottom w:val="single" w:sz="4" w:space="1" w:color="auto"/>
      </w:pBdr>
      <w:tabs>
        <w:tab w:val="clear" w:pos="4513"/>
        <w:tab w:val="clear" w:pos="9027"/>
      </w:tabs>
      <w:jc w:val="center"/>
    </w:pPr>
    <w:r w:rsidRPr="002F6A28">
      <w:t>tbtSymbol</w:t>
    </w:r>
  </w:p>
  <w:p w:rsidR="009239F7" w:rsidRPr="002F6A28" w:rsidP="009239F7" w14:paraId="3E4AE125" w14:textId="77777777">
    <w:pPr>
      <w:pStyle w:val="Header"/>
      <w:pBdr>
        <w:bottom w:val="single" w:sz="4" w:space="1" w:color="auto"/>
      </w:pBdr>
      <w:tabs>
        <w:tab w:val="clear" w:pos="4513"/>
        <w:tab w:val="clear" w:pos="9027"/>
      </w:tabs>
      <w:jc w:val="center"/>
    </w:pPr>
  </w:p>
  <w:p w:rsidR="009239F7" w:rsidRPr="002F6A28" w:rsidP="009239F7" w14:paraId="59AC17D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A1C67C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3A9AD2" w14:textId="77777777">
    <w:pPr>
      <w:pStyle w:val="Header"/>
      <w:pBdr>
        <w:bottom w:val="single" w:sz="4" w:space="1" w:color="auto"/>
      </w:pBdr>
      <w:tabs>
        <w:tab w:val="clear" w:pos="4513"/>
        <w:tab w:val="clear" w:pos="9027"/>
      </w:tabs>
      <w:jc w:val="center"/>
    </w:pPr>
    <w:bookmarkStart w:id="0" w:name="spsSymbolHeader"/>
    <w:r w:rsidRPr="002F6A28">
      <w:t>G/TBT/N/CHN/2305</w:t>
    </w:r>
    <w:bookmarkEnd w:id="0"/>
  </w:p>
  <w:p w:rsidR="009239F7" w:rsidRPr="002F6A28" w:rsidP="009239F7" w14:paraId="2B525344" w14:textId="77777777">
    <w:pPr>
      <w:pStyle w:val="Header"/>
      <w:pBdr>
        <w:bottom w:val="single" w:sz="4" w:space="1" w:color="auto"/>
      </w:pBdr>
      <w:tabs>
        <w:tab w:val="clear" w:pos="4513"/>
        <w:tab w:val="clear" w:pos="9027"/>
      </w:tabs>
      <w:jc w:val="center"/>
    </w:pPr>
  </w:p>
  <w:p w:rsidR="009239F7" w:rsidRPr="002F6A28" w:rsidP="009239F7" w14:paraId="10511D8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2E6F5B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128CA9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E09C85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85788D2" w14:textId="77777777">
          <w:pPr>
            <w:jc w:val="right"/>
            <w:rPr>
              <w:b/>
              <w:color w:val="FF0000"/>
              <w:szCs w:val="16"/>
            </w:rPr>
          </w:pPr>
        </w:p>
      </w:tc>
    </w:tr>
    <w:bookmarkEnd w:id="1"/>
    <w:tr w14:paraId="682A92D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4F1B93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85B0DBB" w14:textId="77777777">
          <w:pPr>
            <w:jc w:val="right"/>
            <w:rPr>
              <w:b/>
              <w:szCs w:val="16"/>
            </w:rPr>
          </w:pPr>
        </w:p>
      </w:tc>
    </w:tr>
    <w:tr w14:paraId="5502277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4509FD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41000F8" w14:textId="77777777">
          <w:pPr>
            <w:jc w:val="right"/>
            <w:rPr>
              <w:b/>
              <w:szCs w:val="16"/>
            </w:rPr>
          </w:pPr>
          <w:bookmarkStart w:id="2" w:name="bmkSymbols"/>
          <w:r w:rsidRPr="002F6A28">
            <w:rPr>
              <w:b/>
              <w:szCs w:val="16"/>
            </w:rPr>
            <w:t>G/TBT/N/CHN/2305</w:t>
          </w:r>
          <w:bookmarkEnd w:id="2"/>
        </w:p>
      </w:tc>
    </w:tr>
    <w:tr w14:paraId="1F93876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EB03C32" w14:textId="77777777"/>
      </w:tc>
      <w:tc>
        <w:tcPr>
          <w:tcW w:w="5448" w:type="dxa"/>
          <w:gridSpan w:val="2"/>
          <w:shd w:val="clear" w:color="auto" w:fill="FFFFFF"/>
          <w:tcMar>
            <w:left w:w="108" w:type="dxa"/>
            <w:right w:w="108" w:type="dxa"/>
          </w:tcMar>
          <w:vAlign w:val="center"/>
        </w:tcPr>
        <w:p w:rsidR="00ED54E0" w:rsidRPr="009239F7" w:rsidP="00B801E9" w14:paraId="5A0226B3" w14:textId="77777777">
          <w:pPr>
            <w:jc w:val="right"/>
            <w:rPr>
              <w:szCs w:val="16"/>
            </w:rPr>
          </w:pPr>
          <w:bookmarkStart w:id="3" w:name="spsDateDistribution"/>
          <w:bookmarkStart w:id="4" w:name="bmkDate"/>
          <w:r w:rsidRPr="009239F7">
            <w:rPr>
              <w:szCs w:val="16"/>
            </w:rPr>
            <w:t>10 August 2026</w:t>
          </w:r>
          <w:bookmarkEnd w:id="3"/>
          <w:bookmarkEnd w:id="4"/>
        </w:p>
      </w:tc>
    </w:tr>
    <w:tr w14:paraId="7FCE63C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9BD72B8" w14:textId="77777777">
          <w:pPr>
            <w:jc w:val="left"/>
            <w:rPr>
              <w:b/>
            </w:rPr>
          </w:pPr>
          <w:bookmarkStart w:id="5" w:name="bmkSerial"/>
          <w:r>
            <w:rPr>
              <w:rFonts w:ascii="Verdana" w:eastAsia="Verdana" w:hAnsi="Verdana" w:cs="Verdana"/>
              <w:b w:val="0"/>
              <w:color w:val="FF0000"/>
              <w:sz w:val="18"/>
            </w:rPr>
            <w:t>(26-5644)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3E6FEE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B370B7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BD76EA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2BC41D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9C04BD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55590605">
    <w:abstractNumId w:val="9"/>
  </w:num>
  <w:num w:numId="2" w16cid:durableId="1771270051">
    <w:abstractNumId w:val="7"/>
  </w:num>
  <w:num w:numId="3" w16cid:durableId="2024672371">
    <w:abstractNumId w:val="6"/>
  </w:num>
  <w:num w:numId="4" w16cid:durableId="647632935">
    <w:abstractNumId w:val="5"/>
  </w:num>
  <w:num w:numId="5" w16cid:durableId="1884709815">
    <w:abstractNumId w:val="4"/>
  </w:num>
  <w:num w:numId="6" w16cid:durableId="1140423307">
    <w:abstractNumId w:val="12"/>
  </w:num>
  <w:num w:numId="7" w16cid:durableId="1882088965">
    <w:abstractNumId w:val="11"/>
  </w:num>
  <w:num w:numId="8" w16cid:durableId="377970521">
    <w:abstractNumId w:val="10"/>
  </w:num>
  <w:num w:numId="9" w16cid:durableId="15582788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568995">
    <w:abstractNumId w:val="13"/>
  </w:num>
  <w:num w:numId="11" w16cid:durableId="241642306">
    <w:abstractNumId w:val="8"/>
  </w:num>
  <w:num w:numId="12" w16cid:durableId="280262046">
    <w:abstractNumId w:val="3"/>
  </w:num>
  <w:num w:numId="13" w16cid:durableId="2024240298">
    <w:abstractNumId w:val="2"/>
  </w:num>
  <w:num w:numId="14" w16cid:durableId="17590489">
    <w:abstractNumId w:val="1"/>
  </w:num>
  <w:num w:numId="15" w16cid:durableId="275335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0ABD"/>
    <w:rsid w:val="0013337F"/>
    <w:rsid w:val="0013453D"/>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4E2"/>
    <w:rsid w:val="008B4A10"/>
    <w:rsid w:val="008B4FB8"/>
    <w:rsid w:val="008C1339"/>
    <w:rsid w:val="008D0E7D"/>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71"/>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8369D"/>
    <w:rsid w:val="00B97638"/>
    <w:rsid w:val="00BB0455"/>
    <w:rsid w:val="00BB1F84"/>
    <w:rsid w:val="00BB470B"/>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2D9"/>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470B"/>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A7F9F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4152_00_x.pdf" TargetMode="External" /><Relationship Id="rId7" Type="http://schemas.openxmlformats.org/officeDocument/2006/relationships/hyperlink" Target="https://members.wto.org/crnattachments/2026/TBT/CHN/26_04152_01_x.pdf" TargetMode="External" /><Relationship Id="rId8" Type="http://schemas.openxmlformats.org/officeDocument/2006/relationships/hyperlink" Target="mailto:tbt@customs.gov.cn"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D7FFC-9A5F-4F85-AC65-27B5B0C69AFB}">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4</cp:revision>
  <dcterms:created xsi:type="dcterms:W3CDTF">2026-08-10T10:15:00Z</dcterms:created>
  <dcterms:modified xsi:type="dcterms:W3CDTF">2026-08-10T10:44:00Z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