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B823509" w14:textId="77777777">
      <w:pPr>
        <w:pStyle w:val="Title"/>
        <w:rPr>
          <w:caps w:val="0"/>
          <w:kern w:val="0"/>
        </w:rPr>
      </w:pPr>
      <w:r w:rsidRPr="002F6A28">
        <w:rPr>
          <w:caps w:val="0"/>
          <w:kern w:val="0"/>
        </w:rPr>
        <w:t>NOTIFICATION</w:t>
      </w:r>
    </w:p>
    <w:p w:rsidR="009239F7" w:rsidRPr="002F6A28" w:rsidP="002F6A28" w14:paraId="4D399E98" w14:textId="77777777">
      <w:pPr>
        <w:jc w:val="center"/>
      </w:pPr>
      <w:r w:rsidRPr="002F6A28">
        <w:t>The following notification is being circulated in accordance with Article 10.6</w:t>
      </w:r>
    </w:p>
    <w:p w:rsidR="009239F7" w:rsidRPr="002F6A28" w:rsidP="002F6A28" w14:paraId="3685FEA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B98E19D" w14:textId="77777777" w:rsidTr="00DB13FE">
        <w:tblPrEx>
          <w:tblW w:w="5000" w:type="pct"/>
          <w:tblLayout w:type="fixed"/>
          <w:tblLook w:val="0000"/>
        </w:tblPrEx>
        <w:tc>
          <w:tcPr>
            <w:tcW w:w="607" w:type="dxa"/>
            <w:tcBorders>
              <w:top w:val="double" w:sz="4" w:space="0" w:color="auto"/>
            </w:tcBorders>
          </w:tcPr>
          <w:p w:rsidR="00F85C99" w:rsidRPr="002F6A28" w:rsidP="002F6A28" w14:paraId="4D87AA9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8A8D6E5"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3049002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7692748" w14:textId="77777777" w:rsidTr="00DB13FE">
        <w:tblPrEx>
          <w:tblW w:w="5000" w:type="pct"/>
          <w:tblLayout w:type="fixed"/>
          <w:tblLook w:val="0000"/>
        </w:tblPrEx>
        <w:tc>
          <w:tcPr>
            <w:tcW w:w="607" w:type="dxa"/>
          </w:tcPr>
          <w:p w:rsidR="00F85C99" w:rsidRPr="002F6A28" w:rsidP="002F6A28" w14:paraId="33143C5F" w14:textId="77777777">
            <w:pPr>
              <w:spacing w:before="120" w:after="120"/>
              <w:jc w:val="left"/>
            </w:pPr>
            <w:r w:rsidRPr="002F6A28">
              <w:rPr>
                <w:b/>
              </w:rPr>
              <w:t>2.</w:t>
            </w:r>
          </w:p>
        </w:tc>
        <w:tc>
          <w:tcPr>
            <w:tcW w:w="8373" w:type="dxa"/>
          </w:tcPr>
          <w:p w:rsidR="00F85C99" w:rsidRPr="002F6A28" w:rsidP="000C3B6C" w14:paraId="2A5CD790" w14:textId="77777777">
            <w:pPr>
              <w:spacing w:before="120" w:after="120"/>
            </w:pPr>
            <w:r w:rsidRPr="002F6A28">
              <w:rPr>
                <w:b/>
              </w:rPr>
              <w:t>Agency responsible:</w:t>
            </w:r>
            <w:r w:rsidRPr="00C379C8" w:rsidR="00EE3A11">
              <w:t xml:space="preserve"> </w:t>
            </w:r>
          </w:p>
          <w:p w:rsidR="00EE3A11" w:rsidRPr="00C379C8" w:rsidP="000C3B6C" w14:paraId="46C67AFD" w14:textId="77777777">
            <w:pPr>
              <w:spacing w:after="120"/>
            </w:pPr>
            <w:r w:rsidRPr="00C379C8">
              <w:t>Pipeline and Hazardous Materials Safety Administration (PHMSA), Department of Transportation (DOT) [2348]</w:t>
            </w:r>
          </w:p>
        </w:tc>
      </w:tr>
      <w:tr w14:paraId="4539F7CC" w14:textId="77777777" w:rsidTr="00DB13FE">
        <w:tblPrEx>
          <w:tblW w:w="5000" w:type="pct"/>
          <w:tblLayout w:type="fixed"/>
          <w:tblLook w:val="0000"/>
        </w:tblPrEx>
        <w:tc>
          <w:tcPr>
            <w:tcW w:w="607" w:type="dxa"/>
          </w:tcPr>
          <w:p w:rsidR="00F85C99" w:rsidRPr="002F6A28" w:rsidP="002F6A28" w14:paraId="2814DA29" w14:textId="77777777">
            <w:pPr>
              <w:spacing w:before="120" w:after="120"/>
              <w:jc w:val="left"/>
              <w:rPr>
                <w:b/>
              </w:rPr>
            </w:pPr>
            <w:r w:rsidRPr="002F6A28">
              <w:rPr>
                <w:b/>
              </w:rPr>
              <w:t>3.</w:t>
            </w:r>
          </w:p>
        </w:tc>
        <w:tc>
          <w:tcPr>
            <w:tcW w:w="8373" w:type="dxa"/>
          </w:tcPr>
          <w:p w:rsidR="00F85C99" w:rsidRPr="0058336F" w:rsidP="002F6A28" w14:paraId="43022B0A" w14:textId="77777777">
            <w:pPr>
              <w:spacing w:before="120" w:after="120"/>
            </w:pPr>
            <w:r w:rsidRPr="002F6A28">
              <w:rPr>
                <w:b/>
              </w:rPr>
              <w:t>Notified under Article 2.9.2 [ ],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 [X]</w:t>
            </w:r>
            <w:r w:rsidR="00FF5C69">
              <w:rPr>
                <w:b/>
              </w:rPr>
              <w:t>:</w:t>
            </w:r>
            <w:r w:rsidR="003531C5">
              <w:t xml:space="preserve"> Submitted for post-facto transparency to cover both the proposed and final regulatory actions expanding third-party conformity assessment options for professional fireworks.</w:t>
            </w:r>
          </w:p>
        </w:tc>
      </w:tr>
      <w:tr w14:paraId="5479CC23" w14:textId="77777777" w:rsidTr="00DB13FE">
        <w:tblPrEx>
          <w:tblW w:w="5000" w:type="pct"/>
          <w:tblLayout w:type="fixed"/>
          <w:tblLook w:val="0000"/>
        </w:tblPrEx>
        <w:tc>
          <w:tcPr>
            <w:tcW w:w="607" w:type="dxa"/>
          </w:tcPr>
          <w:p w:rsidR="00F85C99" w:rsidRPr="002F6A28" w:rsidP="002F6A28" w14:paraId="5BE42CCB" w14:textId="77777777">
            <w:pPr>
              <w:spacing w:before="120" w:after="120"/>
              <w:jc w:val="left"/>
            </w:pPr>
            <w:r w:rsidRPr="002F6A28">
              <w:rPr>
                <w:b/>
              </w:rPr>
              <w:t>4.</w:t>
            </w:r>
          </w:p>
        </w:tc>
        <w:tc>
          <w:tcPr>
            <w:tcW w:w="8373" w:type="dxa"/>
          </w:tcPr>
          <w:p w:rsidR="00F85C99" w:rsidRPr="002F6A28" w:rsidP="002F6A28" w14:paraId="5B973FD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Professional display fireworks (aerial shells, mines, comets, display candles, etc., constructed to American Pyrotechnics Association (APA) Standard 87-1B); Entertainment pyrotechnics / Special effects pyrotechnics (proximate pyrotechnics, theatrical effects, set pieces constructed to APA Standard 87-1C); Consumer fireworks (governed under APA Standard 87-1A; Fireworks, signalling flares, rain rockets, fog signals and other pyrotechnic articles (excl. cartridge blanks) (HS code(s): 3604); Product and company certification. Conformity assessment (ICS code(s): 03.120.20); Protection against dangerous goods (ICS code(s): 13.300); Explosives. Pyrotechnics and fireworks (ICS code(s): 71.100.30)</w:t>
            </w:r>
          </w:p>
        </w:tc>
      </w:tr>
      <w:tr w14:paraId="1D2D4F7B" w14:textId="77777777" w:rsidTr="00DB13FE">
        <w:tblPrEx>
          <w:tblW w:w="5000" w:type="pct"/>
          <w:tblLayout w:type="fixed"/>
          <w:tblLook w:val="0000"/>
        </w:tblPrEx>
        <w:tc>
          <w:tcPr>
            <w:tcW w:w="607" w:type="dxa"/>
          </w:tcPr>
          <w:p w:rsidR="00F85C99" w:rsidRPr="002F6A28" w:rsidP="002F6A28" w14:paraId="5F994629" w14:textId="77777777">
            <w:pPr>
              <w:spacing w:before="120" w:after="120"/>
              <w:jc w:val="left"/>
            </w:pPr>
            <w:r w:rsidRPr="002F6A28">
              <w:rPr>
                <w:b/>
              </w:rPr>
              <w:t>5.</w:t>
            </w:r>
          </w:p>
        </w:tc>
        <w:tc>
          <w:tcPr>
            <w:tcW w:w="8373" w:type="dxa"/>
          </w:tcPr>
          <w:p w:rsidR="00F85C99" w:rsidP="002F6A28" w14:paraId="16257ED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Hazardous Materials: Allowing Fireworks Certification Agencies (FCAs) To Approve Professional Fireworks; (7 page(s), in English), (7 page(s), in English)</w:t>
            </w:r>
          </w:p>
          <w:p w:rsidR="000C3B6C" w:rsidRPr="000C3B6C" w:rsidP="002F6A28" w14:paraId="3780DAA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861B0" w:rsidRPr="00CE6C29" w:rsidP="002F6A28" w14:paraId="6551D206" w14:textId="77777777">
            <w:pPr>
              <w:pBdr>
                <w:top w:val="none" w:sz="0" w:space="4" w:color="auto"/>
              </w:pBdr>
              <w:rPr>
                <w:iCs/>
              </w:rPr>
            </w:pPr>
            <w:hyperlink r:id="rId6" w:tgtFrame="_blank" w:history="1">
              <w:r w:rsidRPr="00CE6C29">
                <w:rPr>
                  <w:iCs/>
                  <w:color w:val="0000FF"/>
                  <w:u w:val="single"/>
                </w:rPr>
                <w:t>https://members.wto.org/crnattachments/2026/TBT/USA/26_04145_00_e.pdf</w:t>
              </w:r>
            </w:hyperlink>
          </w:p>
          <w:p w:rsidR="004861B0" w:rsidRPr="00CE6C29" w:rsidP="002F6A28" w14:paraId="0EF30C58" w14:textId="77777777">
            <w:pPr>
              <w:pBdr>
                <w:bottom w:val="none" w:sz="0" w:space="4" w:color="auto"/>
              </w:pBdr>
              <w:spacing w:after="120"/>
              <w:rPr>
                <w:iCs/>
              </w:rPr>
            </w:pPr>
            <w:hyperlink r:id="rId7" w:tgtFrame="_blank" w:history="1">
              <w:r w:rsidRPr="00CE6C29">
                <w:rPr>
                  <w:iCs/>
                  <w:color w:val="0000FF"/>
                  <w:u w:val="single"/>
                </w:rPr>
                <w:t>https://members.wto.org/crnattachments/2026/TBT/USA/26_04145_01_e.pdf</w:t>
              </w:r>
            </w:hyperlink>
          </w:p>
        </w:tc>
      </w:tr>
      <w:tr w14:paraId="2661944C" w14:textId="77777777" w:rsidTr="00DB13FE">
        <w:tblPrEx>
          <w:tblW w:w="5000" w:type="pct"/>
          <w:tblLayout w:type="fixed"/>
          <w:tblLook w:val="0000"/>
        </w:tblPrEx>
        <w:tc>
          <w:tcPr>
            <w:tcW w:w="607" w:type="dxa"/>
          </w:tcPr>
          <w:p w:rsidR="00F85C99" w:rsidRPr="002F6A28" w:rsidP="002F6A28" w14:paraId="6E4EEE68" w14:textId="77777777">
            <w:pPr>
              <w:spacing w:before="120" w:after="120"/>
              <w:jc w:val="left"/>
              <w:rPr>
                <w:b/>
              </w:rPr>
            </w:pPr>
            <w:r w:rsidRPr="002F6A28">
              <w:rPr>
                <w:b/>
              </w:rPr>
              <w:t>6.</w:t>
            </w:r>
          </w:p>
        </w:tc>
        <w:tc>
          <w:tcPr>
            <w:tcW w:w="8373" w:type="dxa"/>
          </w:tcPr>
          <w:p w:rsidR="00F85C99" w:rsidRPr="002F6A28" w:rsidP="002F6A28" w14:paraId="651D0BFB" w14:textId="77777777">
            <w:pPr>
              <w:spacing w:before="120" w:after="120"/>
              <w:rPr>
                <w:b/>
              </w:rPr>
            </w:pPr>
            <w:r w:rsidRPr="002F6A28">
              <w:rPr>
                <w:b/>
              </w:rPr>
              <w:t>Description of content:</w:t>
            </w:r>
            <w:r w:rsidRPr="00C379C8" w:rsidR="00FE448B">
              <w:t xml:space="preserve"> This final rule expands the authority of a Fireworks Certification Agency (FCA) to obtain the ability to approve fireworks constructed to certain requirements. These amendments will streamline PHMSA's fireworks approval process and provide the industry with improved regulatory flexibility. This final rule is effective 8 September 2026. The incorporation by reference of certain publications listed in this rule is approved by the Director of the Federal Register as of 8 September 2026.</w:t>
            </w:r>
          </w:p>
        </w:tc>
      </w:tr>
      <w:tr w14:paraId="7DA9CBA2" w14:textId="77777777" w:rsidTr="00DB13FE">
        <w:tblPrEx>
          <w:tblW w:w="5000" w:type="pct"/>
          <w:tblLayout w:type="fixed"/>
          <w:tblLook w:val="0000"/>
        </w:tblPrEx>
        <w:tc>
          <w:tcPr>
            <w:tcW w:w="607" w:type="dxa"/>
          </w:tcPr>
          <w:p w:rsidR="00F85C99" w:rsidRPr="002F6A28" w:rsidP="002F6A28" w14:paraId="0882E19C" w14:textId="77777777">
            <w:pPr>
              <w:spacing w:before="120" w:after="120"/>
              <w:jc w:val="left"/>
              <w:rPr>
                <w:b/>
              </w:rPr>
            </w:pPr>
            <w:r w:rsidRPr="002F6A28">
              <w:rPr>
                <w:b/>
              </w:rPr>
              <w:t>7.</w:t>
            </w:r>
          </w:p>
        </w:tc>
        <w:tc>
          <w:tcPr>
            <w:tcW w:w="8373" w:type="dxa"/>
          </w:tcPr>
          <w:p w:rsidR="00F85C99" w:rsidRPr="002F6A28" w:rsidP="002F6A28" w14:paraId="2015C16A"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 Reducing trade barriers and facilitating trade</w:t>
            </w:r>
          </w:p>
        </w:tc>
      </w:tr>
      <w:tr w14:paraId="2B7980BA" w14:textId="77777777" w:rsidTr="00DB13FE">
        <w:tblPrEx>
          <w:tblW w:w="5000" w:type="pct"/>
          <w:tblLayout w:type="fixed"/>
          <w:tblLook w:val="0000"/>
        </w:tblPrEx>
        <w:tc>
          <w:tcPr>
            <w:tcW w:w="607" w:type="dxa"/>
          </w:tcPr>
          <w:p w:rsidR="00F85C99" w:rsidRPr="002F6A28" w:rsidP="009E75ED" w14:paraId="75F5F4AB" w14:textId="77777777">
            <w:pPr>
              <w:spacing w:before="120" w:after="120"/>
              <w:jc w:val="left"/>
              <w:rPr>
                <w:b/>
              </w:rPr>
            </w:pPr>
            <w:r w:rsidRPr="002F6A28">
              <w:rPr>
                <w:b/>
              </w:rPr>
              <w:t>8.</w:t>
            </w:r>
          </w:p>
        </w:tc>
        <w:tc>
          <w:tcPr>
            <w:tcW w:w="8373" w:type="dxa"/>
          </w:tcPr>
          <w:p w:rsidR="000C3B6C" w:rsidRPr="00EC00D2" w:rsidP="007F13E8" w14:paraId="77B836D5" w14:textId="77777777">
            <w:pPr>
              <w:spacing w:before="120" w:after="120"/>
              <w:rPr>
                <w:bCs/>
              </w:rPr>
            </w:pPr>
            <w:r w:rsidRPr="002F6A28">
              <w:rPr>
                <w:b/>
              </w:rPr>
              <w:t>Relevant documents:</w:t>
            </w:r>
            <w:r w:rsidRPr="002F6A28" w:rsidR="00EE3A11">
              <w:t xml:space="preserve"> </w:t>
            </w:r>
          </w:p>
          <w:p w:rsidR="00EE3A11" w:rsidRPr="002F6A28" w:rsidP="007F13E8" w14:paraId="711C8D2D" w14:textId="77777777">
            <w:pPr>
              <w:spacing w:before="120" w:after="120"/>
            </w:pPr>
            <w:r w:rsidRPr="002F6A28">
              <w:t xml:space="preserve">91 Federal Register (FR) 51098, 7 August 2026, </w:t>
            </w:r>
            <w:hyperlink r:id="rId8" w:history="1">
              <w:r w:rsidRPr="002F6A28">
                <w:rPr>
                  <w:color w:val="0000FF"/>
                  <w:u w:val="single"/>
                </w:rPr>
                <w:t>Title 49</w:t>
              </w:r>
            </w:hyperlink>
            <w:r w:rsidRPr="002F6A28">
              <w:t xml:space="preserve"> Code of Federal Regulations (CFR) Parts </w:t>
            </w:r>
            <w:hyperlink r:id="rId9" w:history="1">
              <w:r w:rsidRPr="002F6A28">
                <w:rPr>
                  <w:color w:val="0000FF"/>
                  <w:u w:val="single"/>
                </w:rPr>
                <w:t>107</w:t>
              </w:r>
            </w:hyperlink>
            <w:r w:rsidRPr="002F6A28">
              <w:t xml:space="preserve">, </w:t>
            </w:r>
            <w:hyperlink r:id="rId10" w:history="1">
              <w:r w:rsidRPr="002F6A28">
                <w:rPr>
                  <w:color w:val="0000FF"/>
                  <w:u w:val="single"/>
                </w:rPr>
                <w:t>171</w:t>
              </w:r>
            </w:hyperlink>
            <w:r w:rsidRPr="002F6A28">
              <w:t xml:space="preserve">, </w:t>
            </w:r>
            <w:hyperlink r:id="rId11" w:history="1">
              <w:r w:rsidRPr="002F6A28">
                <w:rPr>
                  <w:color w:val="0000FF"/>
                  <w:u w:val="single"/>
                </w:rPr>
                <w:t>172</w:t>
              </w:r>
            </w:hyperlink>
            <w:r w:rsidRPr="002F6A28">
              <w:t xml:space="preserve">, </w:t>
            </w:r>
            <w:hyperlink r:id="rId12" w:history="1">
              <w:r w:rsidRPr="002F6A28">
                <w:rPr>
                  <w:color w:val="0000FF"/>
                  <w:u w:val="single"/>
                </w:rPr>
                <w:t>173</w:t>
              </w:r>
            </w:hyperlink>
            <w:r w:rsidRPr="002F6A28">
              <w:t>:</w:t>
            </w:r>
          </w:p>
          <w:p w:rsidR="00EE3A11" w:rsidRPr="002F6A28" w:rsidP="007F13E8" w14:paraId="6F60E4AA" w14:textId="77777777">
            <w:pPr>
              <w:spacing w:before="120" w:after="120"/>
            </w:pPr>
            <w:hyperlink r:id="rId13" w:history="1">
              <w:r w:rsidRPr="002F6A28">
                <w:rPr>
                  <w:color w:val="0000FF"/>
                  <w:u w:val="single"/>
                </w:rPr>
                <w:t>https://www.govinfo.gov/content/pkg/FR-2026-08-07/html/2026-16111.htm</w:t>
              </w:r>
            </w:hyperlink>
          </w:p>
          <w:p w:rsidR="00EE3A11" w:rsidRPr="002F6A28" w:rsidP="007F13E8" w14:paraId="73314E8F" w14:textId="77777777">
            <w:pPr>
              <w:spacing w:before="120" w:after="120"/>
            </w:pPr>
            <w:hyperlink r:id="rId14" w:history="1">
              <w:r w:rsidRPr="002F6A28">
                <w:rPr>
                  <w:color w:val="0000FF"/>
                  <w:u w:val="single"/>
                </w:rPr>
                <w:t>https://www.govinfo.gov/content/pkg/FR-2026-08-07/pdf/2026-16111.pdf</w:t>
              </w:r>
            </w:hyperlink>
          </w:p>
          <w:p w:rsidR="00EE3A11" w:rsidRPr="002F6A28" w:rsidP="007F13E8" w14:paraId="459FA714" w14:textId="77777777">
            <w:pPr>
              <w:spacing w:before="120" w:after="120"/>
            </w:pPr>
            <w:r w:rsidRPr="002F6A28">
              <w:t xml:space="preserve">90 Federal Register (FR) 28534, 1 July 2025, </w:t>
            </w:r>
            <w:hyperlink r:id="rId8" w:history="1">
              <w:r w:rsidRPr="002F6A28">
                <w:rPr>
                  <w:color w:val="0000FF"/>
                  <w:u w:val="single"/>
                </w:rPr>
                <w:t>Title 49</w:t>
              </w:r>
            </w:hyperlink>
            <w:r w:rsidRPr="002F6A28">
              <w:t xml:space="preserve"> Code of Federal Regulations (CFR) Parts </w:t>
            </w:r>
            <w:hyperlink r:id="rId9" w:history="1">
              <w:r w:rsidRPr="002F6A28">
                <w:rPr>
                  <w:color w:val="0000FF"/>
                  <w:u w:val="single"/>
                </w:rPr>
                <w:t>107</w:t>
              </w:r>
            </w:hyperlink>
            <w:r w:rsidRPr="002F6A28">
              <w:t xml:space="preserve">, </w:t>
            </w:r>
            <w:hyperlink r:id="rId10" w:history="1">
              <w:r w:rsidRPr="002F6A28">
                <w:rPr>
                  <w:color w:val="0000FF"/>
                  <w:u w:val="single"/>
                </w:rPr>
                <w:t>171</w:t>
              </w:r>
            </w:hyperlink>
            <w:r w:rsidRPr="002F6A28">
              <w:t xml:space="preserve">, </w:t>
            </w:r>
            <w:hyperlink r:id="rId11" w:history="1">
              <w:r w:rsidRPr="002F6A28">
                <w:rPr>
                  <w:color w:val="0000FF"/>
                  <w:u w:val="single"/>
                </w:rPr>
                <w:t>172</w:t>
              </w:r>
            </w:hyperlink>
            <w:r w:rsidRPr="002F6A28">
              <w:t xml:space="preserve">, </w:t>
            </w:r>
            <w:hyperlink r:id="rId12" w:history="1">
              <w:r w:rsidRPr="002F6A28">
                <w:rPr>
                  <w:color w:val="0000FF"/>
                  <w:u w:val="single"/>
                </w:rPr>
                <w:t>173</w:t>
              </w:r>
            </w:hyperlink>
            <w:r w:rsidRPr="002F6A28">
              <w:t>:</w:t>
            </w:r>
          </w:p>
          <w:p w:rsidR="00EE3A11" w:rsidRPr="002F6A28" w:rsidP="007F13E8" w14:paraId="18D99019" w14:textId="77777777">
            <w:pPr>
              <w:spacing w:before="120" w:after="120"/>
            </w:pPr>
            <w:r w:rsidRPr="002F6A28">
              <w:t>Notice of proposed rulemaking (NPRM)</w:t>
            </w:r>
          </w:p>
          <w:p w:rsidR="00EE3A11" w:rsidRPr="002F6A28" w:rsidP="007F13E8" w14:paraId="6D79BCC9" w14:textId="77777777">
            <w:pPr>
              <w:spacing w:before="120" w:after="120"/>
            </w:pPr>
            <w:hyperlink r:id="rId15" w:history="1">
              <w:r w:rsidRPr="002F6A28">
                <w:rPr>
                  <w:color w:val="0000FF"/>
                  <w:u w:val="single"/>
                </w:rPr>
                <w:t>https://www.govinfo.gov/content/pkg/FR-2025-07-01/html/2025-12082.htm</w:t>
              </w:r>
            </w:hyperlink>
          </w:p>
          <w:p w:rsidR="00EE3A11" w:rsidRPr="002F6A28" w:rsidP="007F13E8" w14:paraId="724C6394" w14:textId="77777777">
            <w:pPr>
              <w:spacing w:before="120" w:after="120"/>
            </w:pPr>
            <w:hyperlink r:id="rId16" w:history="1">
              <w:r w:rsidRPr="002F6A28">
                <w:rPr>
                  <w:color w:val="0000FF"/>
                  <w:u w:val="single"/>
                </w:rPr>
                <w:t>https://www.govinfo.gov/content/pkg/FR-2025-07-01/pdf/2025-12082.pdf</w:t>
              </w:r>
            </w:hyperlink>
          </w:p>
          <w:p w:rsidR="00EE3A11" w:rsidRPr="002F6A28" w:rsidP="007F13E8" w14:paraId="779508A4" w14:textId="77777777">
            <w:pPr>
              <w:spacing w:before="120" w:after="120"/>
            </w:pPr>
            <w:r w:rsidRPr="002F6A28">
              <w:t xml:space="preserve">The final rule and the NPRM are identified by Docket Number PHMSA-2025-0105. The docket folder is available from </w:t>
            </w:r>
            <w:hyperlink r:id="rId17" w:history="1">
              <w:r w:rsidRPr="002F6A28">
                <w:rPr>
                  <w:color w:val="0000FF"/>
                  <w:u w:val="single"/>
                </w:rPr>
                <w:t>Regulations.gov</w:t>
              </w:r>
            </w:hyperlink>
            <w:r w:rsidRPr="002F6A28">
              <w:t xml:space="preserve"> and provides access to primary documents and posted comments: </w:t>
            </w:r>
            <w:hyperlink r:id="rId18" w:history="1">
              <w:r w:rsidRPr="002F6A28">
                <w:rPr>
                  <w:color w:val="0000FF"/>
                  <w:u w:val="single"/>
                </w:rPr>
                <w:t>https://www.regulations.gov/docket/PHMSA-2025-0105</w:t>
              </w:r>
            </w:hyperlink>
            <w:r w:rsidRPr="002F6A28">
              <w:t>.</w:t>
            </w:r>
          </w:p>
        </w:tc>
      </w:tr>
      <w:tr w14:paraId="5513AB89" w14:textId="77777777" w:rsidTr="00DB13FE">
        <w:tblPrEx>
          <w:tblW w:w="5000" w:type="pct"/>
          <w:tblLayout w:type="fixed"/>
          <w:tblLook w:val="0000"/>
        </w:tblPrEx>
        <w:tc>
          <w:tcPr>
            <w:tcW w:w="607" w:type="dxa"/>
          </w:tcPr>
          <w:p w:rsidR="00EE3A11" w:rsidRPr="002F6A28" w:rsidP="002F6A28" w14:paraId="6F4C30DD" w14:textId="77777777">
            <w:pPr>
              <w:spacing w:before="120" w:after="120"/>
              <w:jc w:val="left"/>
              <w:rPr>
                <w:b/>
              </w:rPr>
            </w:pPr>
            <w:r w:rsidRPr="002F6A28">
              <w:rPr>
                <w:b/>
              </w:rPr>
              <w:t>9.</w:t>
            </w:r>
          </w:p>
        </w:tc>
        <w:tc>
          <w:tcPr>
            <w:tcW w:w="8373" w:type="dxa"/>
          </w:tcPr>
          <w:p w:rsidR="00EE3A11" w:rsidRPr="002F6A28" w:rsidP="008953C4" w14:paraId="58FB918F" w14:textId="77777777">
            <w:pPr>
              <w:spacing w:before="120" w:after="120"/>
            </w:pPr>
            <w:r w:rsidRPr="002F6A28">
              <w:rPr>
                <w:b/>
              </w:rPr>
              <w:t>Proposed date of adoption:</w:t>
            </w:r>
            <w:r w:rsidRPr="00C379C8">
              <w:t xml:space="preserve"> n/a</w:t>
            </w:r>
          </w:p>
          <w:p w:rsidR="00EE3A11" w:rsidRPr="002F6A28" w:rsidP="008953C4" w14:paraId="460BFDC8" w14:textId="77777777">
            <w:pPr>
              <w:spacing w:after="120"/>
            </w:pPr>
            <w:r w:rsidRPr="002F6A28">
              <w:rPr>
                <w:b/>
              </w:rPr>
              <w:t>Proposed date of entry into force:</w:t>
            </w:r>
            <w:r w:rsidRPr="00C379C8">
              <w:t xml:space="preserve"> n/a</w:t>
            </w:r>
          </w:p>
        </w:tc>
      </w:tr>
      <w:tr w14:paraId="37CEA6C0" w14:textId="77777777" w:rsidTr="00DB13FE">
        <w:tblPrEx>
          <w:tblW w:w="5000" w:type="pct"/>
          <w:tblLayout w:type="fixed"/>
          <w:tblLook w:val="0000"/>
        </w:tblPrEx>
        <w:tc>
          <w:tcPr>
            <w:tcW w:w="607" w:type="dxa"/>
            <w:tcBorders>
              <w:bottom w:val="double" w:sz="4" w:space="0" w:color="auto"/>
            </w:tcBorders>
          </w:tcPr>
          <w:p w:rsidR="00F85C99" w:rsidRPr="002F6A28" w:rsidP="002F6A28" w14:paraId="6EA8845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1EA6BE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93961E5" w14:textId="77777777">
            <w:pPr>
              <w:spacing w:before="120" w:after="120"/>
              <w:rPr>
                <w:bCs/>
              </w:rPr>
            </w:pPr>
            <w:r w:rsidRPr="002F6A28">
              <w:rPr>
                <w:b/>
              </w:rPr>
              <w:t>Final date for comments:</w:t>
            </w:r>
            <w:r w:rsidRPr="00C379C8" w:rsidR="00EE3A11">
              <w:t xml:space="preserve"> Not Applicable</w:t>
            </w:r>
          </w:p>
          <w:p w:rsidR="000C3B6C" w:rsidRPr="00E3324D" w:rsidP="000C3B6C" w14:paraId="196D48CA" w14:textId="77777777">
            <w:pPr>
              <w:tabs>
                <w:tab w:val="left" w:pos="1418"/>
                <w:tab w:val="left" w:pos="2127"/>
                <w:tab w:val="left" w:pos="2835"/>
                <w:tab w:val="left" w:pos="3402"/>
              </w:tabs>
              <w:spacing w:before="120" w:after="120"/>
              <w:rPr>
                <w:b/>
                <w:bCs/>
              </w:rPr>
            </w:pPr>
            <w:r w:rsidRPr="00E3324D">
              <w:rPr>
                <w:b/>
                <w:bCs/>
              </w:rPr>
              <w:t>[ ]</w:t>
            </w:r>
            <w:r w:rsidRPr="00E3324D">
              <w:rPr>
                <w:b/>
                <w:bCs/>
              </w:rPr>
              <w:t xml:space="preserve"> 60 days from notification</w:t>
            </w:r>
            <w:r w:rsidRPr="006A4C49" w:rsidR="00D75956">
              <w:t xml:space="preserve"> </w:t>
            </w:r>
          </w:p>
          <w:p w:rsidR="000C3B6C" w:rsidRPr="002F6A28" w:rsidP="000C3B6C" w14:paraId="108E2283" w14:textId="77777777">
            <w:pPr>
              <w:spacing w:before="120" w:after="120"/>
            </w:pPr>
            <w:r w:rsidRPr="00E3324D">
              <w:rPr>
                <w:b/>
                <w:bCs/>
              </w:rPr>
              <w:t>Contact details of agency or authority designated to handle comments regarding the notification:</w:t>
            </w:r>
            <w:r w:rsidRPr="00CE6C29" w:rsidR="00CE6C29">
              <w:t xml:space="preserve"> </w:t>
            </w:r>
          </w:p>
        </w:tc>
      </w:tr>
    </w:tbl>
    <w:p w:rsidR="00EE3A11" w:rsidRPr="002F6A28" w:rsidP="00887259" w14:paraId="0DDFDF35" w14:textId="77777777">
      <w:pPr>
        <w:jc w:val="center"/>
      </w:pPr>
    </w:p>
    <w:sectPr w:rsidSect="00760DB3">
      <w:headerReference w:type="even" r:id="rId19"/>
      <w:headerReference w:type="default" r:id="rId20"/>
      <w:footerReference w:type="even" r:id="rId21"/>
      <w:footerReference w:type="default" r:id="rId22"/>
      <w:headerReference w:type="first" r:id="rId23"/>
      <w:footerReference w:type="first" r:id="rId2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746A9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9C3E46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93E33B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D3029E" w14:textId="77777777">
    <w:pPr>
      <w:pStyle w:val="Header"/>
      <w:pBdr>
        <w:bottom w:val="single" w:sz="4" w:space="1" w:color="auto"/>
      </w:pBdr>
      <w:tabs>
        <w:tab w:val="clear" w:pos="4513"/>
        <w:tab w:val="clear" w:pos="9027"/>
      </w:tabs>
      <w:jc w:val="center"/>
    </w:pPr>
    <w:r w:rsidRPr="002F6A28">
      <w:t>tbtSymbol</w:t>
    </w:r>
  </w:p>
  <w:p w:rsidR="009239F7" w:rsidRPr="002F6A28" w:rsidP="009239F7" w14:paraId="1B183B8C" w14:textId="77777777">
    <w:pPr>
      <w:pStyle w:val="Header"/>
      <w:pBdr>
        <w:bottom w:val="single" w:sz="4" w:space="1" w:color="auto"/>
      </w:pBdr>
      <w:tabs>
        <w:tab w:val="clear" w:pos="4513"/>
        <w:tab w:val="clear" w:pos="9027"/>
      </w:tabs>
      <w:jc w:val="center"/>
    </w:pPr>
  </w:p>
  <w:p w:rsidR="009239F7" w:rsidRPr="002F6A28" w:rsidP="009239F7" w14:paraId="0BB11CA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4A55F1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7C12C75" w14:textId="77777777">
    <w:pPr>
      <w:pStyle w:val="Header"/>
      <w:pBdr>
        <w:bottom w:val="single" w:sz="4" w:space="1" w:color="auto"/>
      </w:pBdr>
      <w:tabs>
        <w:tab w:val="clear" w:pos="4513"/>
        <w:tab w:val="clear" w:pos="9027"/>
      </w:tabs>
      <w:jc w:val="center"/>
    </w:pPr>
    <w:bookmarkStart w:id="0" w:name="spsSymbolHeader"/>
    <w:r w:rsidRPr="002F6A28">
      <w:t>G/TBT/N/USA/2315</w:t>
    </w:r>
    <w:bookmarkEnd w:id="0"/>
  </w:p>
  <w:p w:rsidR="009239F7" w:rsidRPr="002F6A28" w:rsidP="009239F7" w14:paraId="18D349AA" w14:textId="77777777">
    <w:pPr>
      <w:pStyle w:val="Header"/>
      <w:pBdr>
        <w:bottom w:val="single" w:sz="4" w:space="1" w:color="auto"/>
      </w:pBdr>
      <w:tabs>
        <w:tab w:val="clear" w:pos="4513"/>
        <w:tab w:val="clear" w:pos="9027"/>
      </w:tabs>
      <w:jc w:val="center"/>
    </w:pPr>
  </w:p>
  <w:p w:rsidR="009239F7" w:rsidRPr="002F6A28" w:rsidP="009239F7" w14:paraId="7CBDCB5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82E6E2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A750B0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D21A8A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F513BEE" w14:textId="77777777">
          <w:pPr>
            <w:jc w:val="right"/>
            <w:rPr>
              <w:b/>
              <w:color w:val="FF0000"/>
              <w:szCs w:val="16"/>
            </w:rPr>
          </w:pPr>
        </w:p>
      </w:tc>
    </w:tr>
    <w:bookmarkEnd w:id="1"/>
    <w:tr w14:paraId="7280746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735D9A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7EB8CAD" w14:textId="77777777">
          <w:pPr>
            <w:jc w:val="right"/>
            <w:rPr>
              <w:b/>
              <w:szCs w:val="16"/>
            </w:rPr>
          </w:pPr>
        </w:p>
      </w:tc>
    </w:tr>
    <w:tr w14:paraId="72A04BB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4FD9B8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04498A1" w14:textId="77777777">
          <w:pPr>
            <w:jc w:val="right"/>
            <w:rPr>
              <w:b/>
              <w:szCs w:val="16"/>
            </w:rPr>
          </w:pPr>
          <w:bookmarkStart w:id="2" w:name="bmkSymbols"/>
          <w:r w:rsidRPr="002F6A28">
            <w:rPr>
              <w:b/>
              <w:szCs w:val="16"/>
            </w:rPr>
            <w:t>G/TBT/N/USA/2315</w:t>
          </w:r>
          <w:bookmarkEnd w:id="2"/>
        </w:p>
      </w:tc>
    </w:tr>
    <w:tr w14:paraId="03ECEBD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A860659" w14:textId="77777777"/>
      </w:tc>
      <w:tc>
        <w:tcPr>
          <w:tcW w:w="5448" w:type="dxa"/>
          <w:gridSpan w:val="2"/>
          <w:shd w:val="clear" w:color="auto" w:fill="FFFFFF"/>
          <w:tcMar>
            <w:left w:w="108" w:type="dxa"/>
            <w:right w:w="108" w:type="dxa"/>
          </w:tcMar>
          <w:vAlign w:val="center"/>
        </w:tcPr>
        <w:p w:rsidR="00ED54E0" w:rsidRPr="009239F7" w:rsidP="00B801E9" w14:paraId="52AE4DD6" w14:textId="77777777">
          <w:pPr>
            <w:jc w:val="right"/>
            <w:rPr>
              <w:szCs w:val="16"/>
            </w:rPr>
          </w:pPr>
          <w:bookmarkStart w:id="3" w:name="spsDateDistribution"/>
          <w:bookmarkStart w:id="4" w:name="bmkDate"/>
          <w:r w:rsidRPr="009239F7">
            <w:rPr>
              <w:szCs w:val="16"/>
            </w:rPr>
            <w:t>10 August 2026</w:t>
          </w:r>
          <w:bookmarkEnd w:id="3"/>
          <w:bookmarkEnd w:id="4"/>
        </w:p>
      </w:tc>
    </w:tr>
    <w:tr w14:paraId="1F1B7E2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320CD42" w14:textId="77777777">
          <w:pPr>
            <w:jc w:val="left"/>
            <w:rPr>
              <w:b/>
            </w:rPr>
          </w:pPr>
          <w:bookmarkStart w:id="5" w:name="bmkSerial"/>
          <w:r>
            <w:rPr>
              <w:rFonts w:ascii="Verdana" w:eastAsia="Verdana" w:hAnsi="Verdana" w:cs="Verdana"/>
              <w:b w:val="0"/>
              <w:color w:val="FF0000"/>
              <w:sz w:val="18"/>
            </w:rPr>
            <w:t>(26-5634)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C6F264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7F439D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CC47A2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88E58E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5F5C4E0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0058878">
    <w:abstractNumId w:val="9"/>
  </w:num>
  <w:num w:numId="2" w16cid:durableId="1453862163">
    <w:abstractNumId w:val="7"/>
  </w:num>
  <w:num w:numId="3" w16cid:durableId="793711728">
    <w:abstractNumId w:val="6"/>
  </w:num>
  <w:num w:numId="4" w16cid:durableId="1685470790">
    <w:abstractNumId w:val="5"/>
  </w:num>
  <w:num w:numId="5" w16cid:durableId="440221124">
    <w:abstractNumId w:val="4"/>
  </w:num>
  <w:num w:numId="6" w16cid:durableId="91441607">
    <w:abstractNumId w:val="12"/>
  </w:num>
  <w:num w:numId="7" w16cid:durableId="1880848672">
    <w:abstractNumId w:val="11"/>
  </w:num>
  <w:num w:numId="8" w16cid:durableId="1002776392">
    <w:abstractNumId w:val="10"/>
  </w:num>
  <w:num w:numId="9" w16cid:durableId="21210259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40007524">
    <w:abstractNumId w:val="13"/>
  </w:num>
  <w:num w:numId="11" w16cid:durableId="1185173852">
    <w:abstractNumId w:val="8"/>
  </w:num>
  <w:num w:numId="12" w16cid:durableId="1190799023">
    <w:abstractNumId w:val="3"/>
  </w:num>
  <w:num w:numId="13" w16cid:durableId="740255008">
    <w:abstractNumId w:val="2"/>
  </w:num>
  <w:num w:numId="14" w16cid:durableId="801774127">
    <w:abstractNumId w:val="1"/>
  </w:num>
  <w:num w:numId="15" w16cid:durableId="2027636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165EB"/>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861B0"/>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0F38"/>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23227"/>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3FFE0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49/subtitle-B/chapter-I/subchapter-C/part-171" TargetMode="External" /><Relationship Id="rId11" Type="http://schemas.openxmlformats.org/officeDocument/2006/relationships/hyperlink" Target="https://www.ecfr.gov/current/title-49/subtitle-B/chapter-I/subchapter-C/part-172" TargetMode="External" /><Relationship Id="rId12" Type="http://schemas.openxmlformats.org/officeDocument/2006/relationships/hyperlink" Target="https://www.ecfr.gov/current/title-49/subtitle-B/chapter-I/subchapter-C/part-173" TargetMode="External" /><Relationship Id="rId13" Type="http://schemas.openxmlformats.org/officeDocument/2006/relationships/hyperlink" Target="https://www.govinfo.gov/content/pkg/FR-2026-08-07/html/2026-16111.htm" TargetMode="External" /><Relationship Id="rId14" Type="http://schemas.openxmlformats.org/officeDocument/2006/relationships/hyperlink" Target="https://www.govinfo.gov/content/pkg/FR-2026-08-07/pdf/2026-16111.pdf" TargetMode="External" /><Relationship Id="rId15" Type="http://schemas.openxmlformats.org/officeDocument/2006/relationships/hyperlink" Target="https://www.govinfo.gov/content/pkg/FR-2025-07-01/html/2025-12082.htm" TargetMode="External" /><Relationship Id="rId16" Type="http://schemas.openxmlformats.org/officeDocument/2006/relationships/hyperlink" Target="https://www.govinfo.gov/content/pkg/FR-2025-07-01/pdf/2025-12082.pdf" TargetMode="External" /><Relationship Id="rId17" Type="http://schemas.openxmlformats.org/officeDocument/2006/relationships/hyperlink" Target="https://www.regulations.gov/" TargetMode="External" /><Relationship Id="rId18" Type="http://schemas.openxmlformats.org/officeDocument/2006/relationships/hyperlink" Target="https://www.regulations.gov/docket/PHMSA-2025-0105" TargetMode="External"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4145_00_e.pdf" TargetMode="External" /><Relationship Id="rId7" Type="http://schemas.openxmlformats.org/officeDocument/2006/relationships/hyperlink" Target="https://members.wto.org/crnattachments/2026/TBT/USA/26_04145_01_e.pdf" TargetMode="External" /><Relationship Id="rId8" Type="http://schemas.openxmlformats.org/officeDocument/2006/relationships/hyperlink" Target="https://www.ecfr.gov/current/title-49" TargetMode="External" /><Relationship Id="rId9" Type="http://schemas.openxmlformats.org/officeDocument/2006/relationships/hyperlink" Target="https://www.ecfr.gov/current/title-49/subtitle-B/chapter-I/subchapter-A/part-107"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9E475E54-0708-4E3F-A96D-49829FB9662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783</Words>
  <Characters>4467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2026-08-10T08:40:00Z</dcterms:created>
  <dcterms:modified xsi:type="dcterms:W3CDTF">2026-08-10T08:40:00Z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