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5189669" w14:textId="77777777">
      <w:pPr>
        <w:pStyle w:val="Title"/>
      </w:pPr>
      <w:r w:rsidRPr="002F663C">
        <w:t>NOTIFICATION</w:t>
      </w:r>
    </w:p>
    <w:p w:rsidR="002F663C" w:rsidRPr="002F663C" w:rsidP="00DD3DD7" w14:paraId="3B4EEF7E" w14:textId="77777777">
      <w:pPr>
        <w:pStyle w:val="Title3"/>
      </w:pPr>
      <w:r w:rsidRPr="002F663C">
        <w:t>Addendum</w:t>
      </w:r>
    </w:p>
    <w:p w:rsidR="002F663C" w:rsidP="001E2E4A" w14:paraId="5E469B33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August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Indonesia</w:t>
      </w:r>
      <w:r w:rsidRPr="002F663C">
        <w:rPr>
          <w:rFonts w:eastAsia="Calibri" w:cs="Times New Roman"/>
        </w:rPr>
        <w:t>.</w:t>
      </w:r>
    </w:p>
    <w:p w:rsidR="001E2E4A" w:rsidRPr="002F663C" w:rsidP="001E2E4A" w14:paraId="55BCD8FB" w14:textId="77777777">
      <w:pPr>
        <w:rPr>
          <w:rFonts w:eastAsia="Calibri" w:cs="Times New Roman"/>
        </w:rPr>
      </w:pPr>
    </w:p>
    <w:p w:rsidR="002F663C" w:rsidRPr="002F663C" w:rsidP="002F663C" w14:paraId="48DCECC6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E744EBB" w14:textId="77777777">
      <w:pPr>
        <w:rPr>
          <w:rFonts w:eastAsia="Calibri" w:cs="Times New Roman"/>
        </w:rPr>
      </w:pPr>
    </w:p>
    <w:p w:rsidR="00C14444" w:rsidRPr="002F663C" w:rsidP="002F663C" w14:paraId="2EFD3DDE" w14:textId="77777777">
      <w:pPr>
        <w:rPr>
          <w:rFonts w:eastAsia="Calibri" w:cs="Times New Roman"/>
        </w:rPr>
      </w:pPr>
    </w:p>
    <w:p w:rsidR="002F663C" w:rsidRPr="002F663C" w:rsidP="002F663C" w14:paraId="443B30A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Decree of Minister of Industry No. 83/M-IND/PER/11/2008 on Mandatory Implementation of Indonesia National Standard for Refined Sugar</w:t>
      </w:r>
    </w:p>
    <w:p w:rsidR="002F663C" w:rsidRPr="002F663C" w:rsidP="002F663C" w14:paraId="2DC59F87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54ABB3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185CE5F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BEAA45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EFC5F3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2DD394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DC2D7B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3AF981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26B69B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622B34C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6DA393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CD27DA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B9346C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E9395D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EE969F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7EFDAD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C0E371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864A3E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297E19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7AC07E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DB73A6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94837F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6930E2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7B51B3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9E10463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08721ECA" w14:textId="0CDA856B">
            <w:pPr>
              <w:spacing w:before="120" w:after="120"/>
              <w:rPr>
                <w:rFonts w:eastAsia="Calibri" w:cs="Times New Roman"/>
              </w:rPr>
            </w:pPr>
            <w:r w:rsidRPr="00472FD6">
              <w:rPr>
                <w:rFonts w:eastAsia="Calibri" w:cs="Times New Roman"/>
              </w:rPr>
              <w:t>https://jdih.kemenperin.go.id/common/dokumen/2026pmperin004.pdf</w:t>
            </w:r>
          </w:p>
          <w:p w:rsidR="00082727" w:rsidP="00C14444" w14:paraId="1D13D02D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Regulation of Ministry of Industry No. 4 of 2026 concerning the Amendment to Minister of Industry Regulation No. 2 of 2025 on the Mandatory Implementation of the Indonesian National Standard (SNI) for Refined Crystal Sugar</w:t>
            </w:r>
          </w:p>
          <w:p w:rsidR="00082727" w:rsidP="00C14444" w14:paraId="1C2608F2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https://members.wto.org/crnattachments/2026/TBT/IDN/modification/26_04131_00_x.pdf</w:t>
              </w:r>
            </w:hyperlink>
          </w:p>
          <w:p w:rsidR="002F663C" w:rsidRPr="002F663C" w:rsidP="00C14444" w14:paraId="7A31E10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43F6D7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292DFF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7A79D0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D5038E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056F48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2EF9C6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9A46205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2511AC7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Regulation of Ministry of Industry No. 4 of 2026 amends Minister of Industry Regulation No. 2 of 2025 on the Mandatory Implementation of the Indonesian National Standard (SNI) for Refined Crystal Sugar by introducing Certification Scheme 1b for imported Refined Crystal Sugar.</w:t>
      </w:r>
    </w:p>
    <w:p w:rsidR="006C5A96" w:rsidP="006C5A96" w14:paraId="2C7D30A4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9BFD03B" w14:textId="77777777">
      <w:pPr>
        <w:jc w:val="center"/>
        <w:rPr>
          <w:b/>
        </w:rPr>
      </w:pPr>
    </w:p>
    <w:p w:rsidR="00A1565D" w:rsidP="003971FF" w14:paraId="2EA43A4E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685DCBF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4385B0F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570E5B" w:rsidP="00ED54E0" w14:paraId="71D973EE" w14:textId="77777777">
      <w:r>
        <w:separator/>
      </w:r>
    </w:p>
  </w:footnote>
  <w:footnote w:type="continuationSeparator" w:id="1">
    <w:p w:rsidR="00570E5B" w:rsidP="00ED54E0" w14:paraId="7014141B" w14:textId="77777777">
      <w:r>
        <w:continuationSeparator/>
      </w:r>
    </w:p>
  </w:footnote>
  <w:footnote w:id="2">
    <w:p w:rsidR="007F6EA2" w14:paraId="6453A50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ED7F8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5E65E5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62FA6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D0E83F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F7057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G/TBT/N/IDN/22/Add.2</w:t>
    </w:r>
    <w:bookmarkEnd w:id="3"/>
  </w:p>
  <w:p w:rsidR="00DD3DD7" w:rsidRPr="00DD3DD7" w:rsidP="00DD3DD7" w14:paraId="13D5B6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8D778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D24FE9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F96D02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BAD4818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1B388E1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FB0F3A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7BBDBF5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CF21F8B" w14:textId="77777777">
          <w:pPr>
            <w:jc w:val="right"/>
            <w:rPr>
              <w:b/>
              <w:szCs w:val="16"/>
            </w:rPr>
          </w:pPr>
        </w:p>
      </w:tc>
    </w:tr>
    <w:tr w14:paraId="741D0459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2805DE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19F5A03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G/TBT/N/IDN/22/Add.2</w:t>
          </w:r>
          <w:bookmarkEnd w:id="4"/>
        </w:p>
        <w:p w:rsidR="00C14444" w:rsidRPr="00C14444" w:rsidP="00C14444" w14:paraId="594CD890" w14:textId="77777777">
          <w:pPr>
            <w:jc w:val="center"/>
            <w:rPr>
              <w:szCs w:val="16"/>
            </w:rPr>
          </w:pPr>
        </w:p>
      </w:tc>
    </w:tr>
    <w:tr w14:paraId="4DEE7D1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83CAF3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B198AC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10 August 2026</w:t>
          </w:r>
          <w:bookmarkEnd w:id="5"/>
        </w:p>
      </w:tc>
    </w:tr>
    <w:tr w14:paraId="147F2F8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141B232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(26-5628)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05E1602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242F81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E4E4D7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CFEB3C2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E3533D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46253899">
    <w:abstractNumId w:val="9"/>
  </w:num>
  <w:num w:numId="2" w16cid:durableId="1483810373">
    <w:abstractNumId w:val="7"/>
  </w:num>
  <w:num w:numId="3" w16cid:durableId="1590650174">
    <w:abstractNumId w:val="6"/>
  </w:num>
  <w:num w:numId="4" w16cid:durableId="321390932">
    <w:abstractNumId w:val="5"/>
  </w:num>
  <w:num w:numId="5" w16cid:durableId="1083575402">
    <w:abstractNumId w:val="4"/>
  </w:num>
  <w:num w:numId="6" w16cid:durableId="476651573">
    <w:abstractNumId w:val="12"/>
  </w:num>
  <w:num w:numId="7" w16cid:durableId="1632200256">
    <w:abstractNumId w:val="11"/>
  </w:num>
  <w:num w:numId="8" w16cid:durableId="573973465">
    <w:abstractNumId w:val="10"/>
  </w:num>
  <w:num w:numId="9" w16cid:durableId="5170891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7461887">
    <w:abstractNumId w:val="13"/>
  </w:num>
  <w:num w:numId="11" w16cid:durableId="1523589389">
    <w:abstractNumId w:val="8"/>
  </w:num>
  <w:num w:numId="12" w16cid:durableId="786044389">
    <w:abstractNumId w:val="3"/>
  </w:num>
  <w:num w:numId="13" w16cid:durableId="64691619">
    <w:abstractNumId w:val="2"/>
  </w:num>
  <w:num w:numId="14" w16cid:durableId="85082319">
    <w:abstractNumId w:val="1"/>
  </w:num>
  <w:num w:numId="15" w16cid:durableId="1296712456">
    <w:abstractNumId w:val="0"/>
  </w:num>
  <w:num w:numId="16" w16cid:durableId="141566390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C2CFB"/>
    <w:rsid w:val="002D78C9"/>
    <w:rsid w:val="002F1868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72FD6"/>
    <w:rsid w:val="004A220F"/>
    <w:rsid w:val="004C5A53"/>
    <w:rsid w:val="004D3A6A"/>
    <w:rsid w:val="004D4D19"/>
    <w:rsid w:val="004F203A"/>
    <w:rsid w:val="005336B8"/>
    <w:rsid w:val="00544326"/>
    <w:rsid w:val="00547B5F"/>
    <w:rsid w:val="00570E5B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B5AD9"/>
    <w:rsid w:val="008C42D2"/>
    <w:rsid w:val="008E2C13"/>
    <w:rsid w:val="008E372C"/>
    <w:rsid w:val="00917235"/>
    <w:rsid w:val="00983442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3706B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5FEAF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IDN/modification/26_04131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838D1-D221-4642-9A93-1B3FD1D0746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2026-08-10T07:52:00Z</dcterms:created>
  <dcterms:modified xsi:type="dcterms:W3CDTF">2026-08-10T07:53:00Z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