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531D9" w:rsidRPr="003A3E55" w:rsidP="003A3E55" w14:paraId="0687E7BD" w14:textId="77777777">
      <w:pPr>
        <w:pStyle w:val="Title"/>
        <w:rPr>
          <w:caps w:val="0"/>
          <w:kern w:val="0"/>
        </w:rPr>
      </w:pPr>
      <w:r w:rsidRPr="003A3E55">
        <w:rPr>
          <w:caps w:val="0"/>
          <w:kern w:val="0"/>
        </w:rPr>
        <w:t>NOTIFICACIÓN</w:t>
      </w:r>
    </w:p>
    <w:p w:rsidR="00B531D9" w:rsidRPr="003A3E55" w:rsidP="003A3E55" w14:paraId="26D1FF39" w14:textId="77777777">
      <w:pPr>
        <w:jc w:val="center"/>
      </w:pPr>
      <w:r w:rsidRPr="003A3E55">
        <w:t>Se da traslado de la notificación siguiente de conformidad con el artículo 10.6.</w:t>
      </w:r>
    </w:p>
    <w:p w:rsidR="00B531D9" w:rsidRPr="003A3E55" w:rsidP="003A3E55" w14:paraId="61390512"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95"/>
        <w:gridCol w:w="8285"/>
      </w:tblGrid>
      <w:tr w14:paraId="6EB108E4" w14:textId="77777777" w:rsidTr="000F6A25">
        <w:tblPrEx>
          <w:tblW w:w="5000" w:type="pct"/>
          <w:tblLayout w:type="fixed"/>
          <w:tblLook w:val="0000"/>
        </w:tblPrEx>
        <w:tc>
          <w:tcPr>
            <w:tcW w:w="695" w:type="dxa"/>
            <w:tcBorders>
              <w:top w:val="double" w:sz="4" w:space="0" w:color="auto"/>
            </w:tcBorders>
          </w:tcPr>
          <w:p w:rsidR="00A52F73" w:rsidRPr="003A3E55" w:rsidP="003A3E55" w14:paraId="63847BCC" w14:textId="77777777">
            <w:pPr>
              <w:spacing w:before="120" w:after="120"/>
              <w:rPr>
                <w:b/>
              </w:rPr>
            </w:pPr>
            <w:r w:rsidRPr="003A3E55">
              <w:rPr>
                <w:b/>
              </w:rPr>
              <w:t>1.</w:t>
            </w:r>
          </w:p>
        </w:tc>
        <w:tc>
          <w:tcPr>
            <w:tcW w:w="8285" w:type="dxa"/>
            <w:tcBorders>
              <w:top w:val="double" w:sz="4" w:space="0" w:color="auto"/>
            </w:tcBorders>
          </w:tcPr>
          <w:p w:rsidR="00A52F73" w:rsidRPr="003A3E55" w:rsidP="00946686" w14:paraId="6C8E2F67" w14:textId="77777777">
            <w:pPr>
              <w:spacing w:before="120" w:after="120"/>
            </w:pPr>
            <w:r w:rsidRPr="003A3E55">
              <w:rPr>
                <w:b/>
              </w:rPr>
              <w:t>Miembro que notifica:</w:t>
            </w:r>
            <w:r w:rsidRPr="006A63E9" w:rsidR="00AF251E">
              <w:t xml:space="preserve"> </w:t>
            </w:r>
            <w:r w:rsidRPr="006A63E9" w:rsidR="00AF251E">
              <w:rPr>
                <w:u w:val="single"/>
              </w:rPr>
              <w:t>CHILE</w:t>
            </w:r>
          </w:p>
          <w:p w:rsidR="00A52F73" w:rsidRPr="003A3E55" w:rsidP="003A3E55" w14:paraId="25BD6AA5" w14:textId="77777777">
            <w:pPr>
              <w:spacing w:after="120"/>
            </w:pPr>
            <w:r w:rsidRPr="003A3E55">
              <w:rPr>
                <w:b/>
              </w:rPr>
              <w:t>Si procede, nombre del gobierno local de que se trate (artículos 3.2 y 7.2):</w:t>
            </w:r>
            <w:r w:rsidRPr="006A63E9" w:rsidR="00AF251E">
              <w:t xml:space="preserve"> </w:t>
            </w:r>
          </w:p>
        </w:tc>
      </w:tr>
      <w:tr w14:paraId="0426AF4C" w14:textId="77777777" w:rsidTr="000F6A25">
        <w:tblPrEx>
          <w:tblW w:w="5000" w:type="pct"/>
          <w:tblLayout w:type="fixed"/>
          <w:tblLook w:val="0000"/>
        </w:tblPrEx>
        <w:tc>
          <w:tcPr>
            <w:tcW w:w="695" w:type="dxa"/>
          </w:tcPr>
          <w:p w:rsidR="00A52F73" w:rsidRPr="003A3E55" w:rsidP="003A3E55" w14:paraId="18AF0193" w14:textId="77777777">
            <w:pPr>
              <w:spacing w:before="120" w:after="120"/>
              <w:rPr>
                <w:b/>
              </w:rPr>
            </w:pPr>
            <w:r w:rsidRPr="003A3E55">
              <w:rPr>
                <w:b/>
              </w:rPr>
              <w:t>2.</w:t>
            </w:r>
          </w:p>
        </w:tc>
        <w:tc>
          <w:tcPr>
            <w:tcW w:w="8285" w:type="dxa"/>
          </w:tcPr>
          <w:p w:rsidR="00A52F73" w:rsidRPr="003A3E55" w:rsidP="00C94F02" w14:paraId="0CDC29DD" w14:textId="77777777">
            <w:pPr>
              <w:spacing w:before="120" w:after="120"/>
            </w:pPr>
            <w:r w:rsidRPr="003A3E55">
              <w:rPr>
                <w:b/>
              </w:rPr>
              <w:t>Organismo responsable:</w:t>
            </w:r>
            <w:r w:rsidRPr="003A3E55" w:rsidR="00AF251E">
              <w:t xml:space="preserve"> </w:t>
            </w:r>
          </w:p>
          <w:p w:rsidR="00AF251E" w:rsidRPr="003A3E55" w:rsidP="00C94F02" w14:paraId="753EC55E" w14:textId="77777777">
            <w:pPr>
              <w:spacing w:after="120"/>
            </w:pPr>
            <w:r w:rsidRPr="003A3E55">
              <w:t>Ministerio de Salud (MINSAL)</w:t>
            </w:r>
          </w:p>
        </w:tc>
      </w:tr>
      <w:tr w14:paraId="10BA6FBF" w14:textId="77777777" w:rsidTr="000F6A25">
        <w:tblPrEx>
          <w:tblW w:w="5000" w:type="pct"/>
          <w:tblLayout w:type="fixed"/>
          <w:tblLook w:val="0000"/>
        </w:tblPrEx>
        <w:tc>
          <w:tcPr>
            <w:tcW w:w="695" w:type="dxa"/>
          </w:tcPr>
          <w:p w:rsidR="00A52F73" w:rsidRPr="003A3E55" w:rsidP="003A3E55" w14:paraId="5B1FABBB" w14:textId="77777777">
            <w:pPr>
              <w:spacing w:before="120" w:after="120"/>
              <w:rPr>
                <w:b/>
              </w:rPr>
            </w:pPr>
            <w:r w:rsidRPr="003A3E55">
              <w:rPr>
                <w:b/>
              </w:rPr>
              <w:t>3.</w:t>
            </w:r>
          </w:p>
        </w:tc>
        <w:tc>
          <w:tcPr>
            <w:tcW w:w="8285" w:type="dxa"/>
          </w:tcPr>
          <w:p w:rsidR="00A52F73" w:rsidRPr="003A3E55" w:rsidP="003A3E55" w14:paraId="690C1CD1" w14:textId="77777777">
            <w:pPr>
              <w:spacing w:before="120" w:after="120"/>
            </w:pPr>
            <w:r w:rsidRPr="003A3E55">
              <w:rPr>
                <w:b/>
              </w:rPr>
              <w:t>Notificación hecha en virtud del artículo 2.9.2 [X], 2.10.1 [ ], 5.6.2 [ ], 5.7.1 [ ],</w:t>
            </w:r>
            <w:r w:rsidR="00ED3396">
              <w:rPr>
                <w:b/>
              </w:rPr>
              <w:t xml:space="preserve"> </w:t>
            </w:r>
            <w:r w:rsidR="001B6B1E">
              <w:rPr>
                <w:b/>
              </w:rPr>
              <w:t>3.2 [ ], 7.2 [ ],</w:t>
            </w:r>
            <w:r w:rsidRPr="003A3E55">
              <w:rPr>
                <w:b/>
              </w:rPr>
              <w:t xml:space="preserve"> o en virtud de</w:t>
            </w:r>
            <w:r w:rsidR="008E4B39">
              <w:rPr>
                <w:b/>
              </w:rPr>
              <w:t>:</w:t>
            </w:r>
            <w:r w:rsidR="001B6B1E">
              <w:t xml:space="preserve"> </w:t>
            </w:r>
          </w:p>
        </w:tc>
      </w:tr>
      <w:tr w14:paraId="64525350" w14:textId="77777777" w:rsidTr="000F6A25">
        <w:tblPrEx>
          <w:tblW w:w="5000" w:type="pct"/>
          <w:tblLayout w:type="fixed"/>
          <w:tblLook w:val="0000"/>
        </w:tblPrEx>
        <w:tc>
          <w:tcPr>
            <w:tcW w:w="695" w:type="dxa"/>
          </w:tcPr>
          <w:p w:rsidR="00A52F73" w:rsidRPr="003A3E55" w:rsidP="003A3E55" w14:paraId="5B5DA27D" w14:textId="77777777">
            <w:pPr>
              <w:spacing w:before="120" w:after="120"/>
              <w:rPr>
                <w:b/>
              </w:rPr>
            </w:pPr>
            <w:r w:rsidRPr="003A3E55">
              <w:rPr>
                <w:b/>
              </w:rPr>
              <w:t>4.</w:t>
            </w:r>
          </w:p>
        </w:tc>
        <w:tc>
          <w:tcPr>
            <w:tcW w:w="8285" w:type="dxa"/>
          </w:tcPr>
          <w:p w:rsidR="00A52F73" w:rsidRPr="003A3E55" w:rsidP="003A3E55" w14:paraId="322F86C7" w14:textId="77777777">
            <w:pPr>
              <w:spacing w:before="120" w:after="120"/>
            </w:pPr>
            <w:r w:rsidRPr="000C0749">
              <w:rPr>
                <w:b/>
              </w:rPr>
              <w:t>Productos abarcados (código del SA o líneas arancelarias nacionales. Podrá indicarse además, cuando proceda, el número de partida de la ICS):</w:t>
            </w:r>
            <w:r w:rsidRPr="003A3E55" w:rsidR="00AF251E">
              <w:t xml:space="preserve"> Medicamentos</w:t>
            </w:r>
          </w:p>
        </w:tc>
      </w:tr>
      <w:tr w14:paraId="0C632784" w14:textId="77777777" w:rsidTr="000F6A25">
        <w:tblPrEx>
          <w:tblW w:w="5000" w:type="pct"/>
          <w:tblLayout w:type="fixed"/>
          <w:tblLook w:val="0000"/>
        </w:tblPrEx>
        <w:tc>
          <w:tcPr>
            <w:tcW w:w="695" w:type="dxa"/>
          </w:tcPr>
          <w:p w:rsidR="00A52F73" w:rsidRPr="003A3E55" w:rsidP="003A3E55" w14:paraId="455307CB" w14:textId="77777777">
            <w:pPr>
              <w:spacing w:before="120" w:after="120"/>
              <w:rPr>
                <w:b/>
              </w:rPr>
            </w:pPr>
            <w:r w:rsidRPr="003A3E55">
              <w:rPr>
                <w:b/>
              </w:rPr>
              <w:t>5.</w:t>
            </w:r>
          </w:p>
        </w:tc>
        <w:tc>
          <w:tcPr>
            <w:tcW w:w="8285" w:type="dxa"/>
          </w:tcPr>
          <w:p w:rsidR="00A52F73" w:rsidP="003A3E55" w14:paraId="1D5EC785" w14:textId="77777777">
            <w:pPr>
              <w:spacing w:before="120" w:after="120"/>
            </w:pPr>
            <w:r w:rsidRPr="000C0749">
              <w:rPr>
                <w:b/>
              </w:rPr>
              <w:t>Datos del documento notificado (</w:t>
            </w:r>
            <w:r w:rsidRPr="006E2C51" w:rsidR="006E2C51">
              <w:rPr>
                <w:b/>
              </w:rPr>
              <w:t>título, número de páginas e idioma(s), medio de acceso</w:t>
            </w:r>
            <w:r w:rsidRPr="000C0749">
              <w:rPr>
                <w:b/>
              </w:rPr>
              <w:t>):</w:t>
            </w:r>
            <w:r w:rsidRPr="003A3E55" w:rsidR="00AF251E">
              <w:t xml:space="preserve"> Actualización Guía G-BIOF 01: "Guía para la realización de estudios de biodisponibilidad comparativa en formas farmacéuticas sólidas de administración oral y acción sistémica".; (37 página(s), en español)</w:t>
            </w:r>
          </w:p>
          <w:p w:rsidR="00145C22" w:rsidRPr="00F70F54" w:rsidP="003A3E55" w14:paraId="58190BD0" w14:textId="77777777">
            <w:pPr>
              <w:spacing w:before="120" w:after="120"/>
              <w:rPr>
                <w:bCs/>
              </w:rPr>
            </w:pPr>
            <w:r w:rsidRPr="000C0749">
              <w:rPr>
                <w:b/>
              </w:rPr>
              <w:t>Enlace al documento notificado y/o información de contacto del organismo o autoridad que puede facilitar una copia del documento notificado previa petición:</w:t>
            </w:r>
            <w:r w:rsidR="00F70F54">
              <w:rPr>
                <w:bCs/>
              </w:rPr>
              <w:t xml:space="preserve"> </w:t>
            </w:r>
          </w:p>
          <w:p w:rsidR="00F70F54" w:rsidP="003A3E55" w14:paraId="53E703E0" w14:textId="77777777">
            <w:pPr>
              <w:pBdr>
                <w:top w:val="none" w:sz="0" w:space="4" w:color="auto"/>
                <w:bottom w:val="none" w:sz="0" w:space="4" w:color="auto"/>
              </w:pBdr>
              <w:rPr>
                <w:bCs/>
              </w:rPr>
            </w:pPr>
            <w:hyperlink r:id="rId5" w:tgtFrame="_blank" w:history="1">
              <w:r>
                <w:rPr>
                  <w:bCs/>
                  <w:color w:val="0000FF"/>
                  <w:u w:val="single"/>
                </w:rPr>
                <w:t>https://members.wto.org/crnattachments/2026/TBT/CHL/26_04134_00_s.pdf</w:t>
              </w:r>
            </w:hyperlink>
          </w:p>
          <w:p w:rsidR="00F70F54" w:rsidP="003A3E55" w14:paraId="608C95FE" w14:textId="77777777">
            <w:pPr>
              <w:spacing w:after="120"/>
              <w:rPr>
                <w:bCs/>
              </w:rPr>
            </w:pPr>
            <w:hyperlink r:id="rId6" w:tgtFrame="_blank" w:history="1">
              <w:r>
                <w:rPr>
                  <w:bCs/>
                  <w:color w:val="0000FF"/>
                  <w:u w:val="single"/>
                </w:rPr>
                <w:t>https://www.minsal.cl/wp-content/uploads/2026/08/Guia-G-BIOF-01-Para-Consulta-Publica-V-06082026.pdf</w:t>
              </w:r>
            </w:hyperlink>
          </w:p>
        </w:tc>
      </w:tr>
      <w:tr w14:paraId="10E7E53A" w14:textId="77777777" w:rsidTr="000F6A25">
        <w:tblPrEx>
          <w:tblW w:w="5000" w:type="pct"/>
          <w:tblLayout w:type="fixed"/>
          <w:tblLook w:val="0000"/>
        </w:tblPrEx>
        <w:tc>
          <w:tcPr>
            <w:tcW w:w="695" w:type="dxa"/>
          </w:tcPr>
          <w:p w:rsidR="00A52F73" w:rsidRPr="003A3E55" w:rsidP="003A3E55" w14:paraId="52EF9831" w14:textId="77777777">
            <w:pPr>
              <w:spacing w:before="120" w:after="120"/>
              <w:rPr>
                <w:b/>
              </w:rPr>
            </w:pPr>
            <w:r w:rsidRPr="003A3E55">
              <w:rPr>
                <w:b/>
              </w:rPr>
              <w:t>6.</w:t>
            </w:r>
          </w:p>
        </w:tc>
        <w:tc>
          <w:tcPr>
            <w:tcW w:w="8285" w:type="dxa"/>
          </w:tcPr>
          <w:p w:rsidR="00A52F73" w:rsidRPr="003A3E55" w:rsidP="003A3E55" w14:paraId="4CAE7434" w14:textId="77777777">
            <w:pPr>
              <w:spacing w:before="120" w:after="120"/>
            </w:pPr>
            <w:r w:rsidRPr="000C0749">
              <w:rPr>
                <w:b/>
              </w:rPr>
              <w:t>Descripción del contenido:</w:t>
            </w:r>
            <w:r w:rsidRPr="003A3E55" w:rsidR="00AF251E">
              <w:t xml:space="preserve"> Esta guía tiene por objetivo actualizar las prácticas y exigencias aplicables a la realización y presentación de estudios de bioequivalencia (BE) para aquellas formas farmacéuticas sólidas orales (FFSO) de acción sistémica, tales como cápsulas, comprimidos, grageas, comprimidos bucodispersables, comprimidos masticables, suspensiones acuosas, entre otras. Asimismo, esta guía se orienta a revisar y complementar conceptos establecidos en la "Norma que define Criterios para establecer Equivalencia Terapéutica a Productos Farmacéuticos en Chile" (Decreto Exento N.º 27/2012), armonizándolos con los lineamientos técnicos internacionales vigentes.</w:t>
            </w:r>
          </w:p>
          <w:p w:rsidR="00AF251E" w:rsidRPr="003A3E55" w:rsidP="003A3E55" w14:paraId="5BACD803" w14:textId="77777777">
            <w:pPr>
              <w:spacing w:before="120" w:after="120"/>
            </w:pPr>
            <w:r w:rsidRPr="003A3E55">
              <w:t>En esta actualización normativa se describen los aspectos científicos y técnicos relacionados con el diseño de estudios y el análisis de datos destinados a respaldar la evaluación de bioequivalencia basada en variables farmacocinéticas (o "PK" que es su sigla del inglés Pharmacokinetic) aplicables a formas farmacéuticas sólidas orales (FFSO).</w:t>
            </w:r>
          </w:p>
        </w:tc>
      </w:tr>
      <w:tr w14:paraId="42330BA4" w14:textId="77777777" w:rsidTr="000F6A25">
        <w:tblPrEx>
          <w:tblW w:w="5000" w:type="pct"/>
          <w:tblLayout w:type="fixed"/>
          <w:tblLook w:val="0000"/>
        </w:tblPrEx>
        <w:tc>
          <w:tcPr>
            <w:tcW w:w="695" w:type="dxa"/>
          </w:tcPr>
          <w:p w:rsidR="00A52F73" w:rsidRPr="003A3E55" w:rsidP="003A3E55" w14:paraId="2B519865" w14:textId="77777777">
            <w:pPr>
              <w:spacing w:before="120" w:after="120"/>
              <w:rPr>
                <w:b/>
              </w:rPr>
            </w:pPr>
            <w:r w:rsidRPr="003A3E55">
              <w:rPr>
                <w:b/>
              </w:rPr>
              <w:t>7.</w:t>
            </w:r>
          </w:p>
        </w:tc>
        <w:tc>
          <w:tcPr>
            <w:tcW w:w="8285" w:type="dxa"/>
          </w:tcPr>
          <w:p w:rsidR="00A52F73" w:rsidRPr="003A3E55" w:rsidP="00A5462B" w14:paraId="7450289D" w14:textId="77777777">
            <w:pPr>
              <w:spacing w:before="120" w:after="120"/>
            </w:pPr>
            <w:r w:rsidRPr="000C0749">
              <w:rPr>
                <w:b/>
              </w:rPr>
              <w:t>Objetivo y razón de ser, incluida, cuando proceda, la naturaleza de los problemas urgentes:</w:t>
            </w:r>
            <w:r w:rsidRPr="003A3E55" w:rsidR="00412DAF">
              <w:t xml:space="preserve"> Protección de la salud o seguridad humanas</w:t>
            </w:r>
          </w:p>
        </w:tc>
      </w:tr>
      <w:tr w14:paraId="5A6450B2" w14:textId="77777777" w:rsidTr="000F6A25">
        <w:tblPrEx>
          <w:tblW w:w="5000" w:type="pct"/>
          <w:tblLayout w:type="fixed"/>
          <w:tblLook w:val="0000"/>
        </w:tblPrEx>
        <w:tc>
          <w:tcPr>
            <w:tcW w:w="695" w:type="dxa"/>
          </w:tcPr>
          <w:p w:rsidR="00A52F73" w:rsidRPr="003A3E55" w:rsidP="00617B12" w14:paraId="3B526F1D" w14:textId="77777777">
            <w:pPr>
              <w:spacing w:before="120" w:after="120"/>
              <w:rPr>
                <w:b/>
              </w:rPr>
            </w:pPr>
            <w:r w:rsidRPr="003A3E55">
              <w:rPr>
                <w:b/>
              </w:rPr>
              <w:t>8.</w:t>
            </w:r>
          </w:p>
        </w:tc>
        <w:tc>
          <w:tcPr>
            <w:tcW w:w="8285" w:type="dxa"/>
          </w:tcPr>
          <w:p w:rsidR="00145C22" w:rsidRPr="00F70F54" w:rsidP="005037AE" w14:paraId="647D91E3" w14:textId="77777777">
            <w:pPr>
              <w:spacing w:before="120" w:after="120"/>
              <w:rPr>
                <w:bCs/>
              </w:rPr>
            </w:pPr>
            <w:r w:rsidRPr="000C0749">
              <w:rPr>
                <w:b/>
              </w:rPr>
              <w:t>Documentos pertinentes:</w:t>
            </w:r>
            <w:r w:rsidRPr="003A3E55" w:rsidR="00AF251E">
              <w:t xml:space="preserve"> </w:t>
            </w:r>
          </w:p>
          <w:p w:rsidR="00AF251E" w:rsidRPr="003A3E55" w:rsidP="005037AE" w14:paraId="40528FF3" w14:textId="77777777">
            <w:pPr>
              <w:spacing w:before="120" w:after="120"/>
            </w:pPr>
            <w:r w:rsidRPr="003A3E55">
              <w:t>Decreto con Fuerza de Ley Nº 725/1967, aprobatorio del Código Sanitario, Ministerio Salud.</w:t>
            </w:r>
          </w:p>
          <w:p w:rsidR="00AF251E" w:rsidRPr="003A3E55" w:rsidP="005037AE" w14:paraId="3A6938FE" w14:textId="77777777">
            <w:pPr>
              <w:spacing w:before="120" w:after="120"/>
            </w:pPr>
            <w:r w:rsidRPr="003A3E55">
              <w:t>Decreto Supremo N°3 del 2010 del Ministerio de Salud y aprobatorio del "Reglamento del Sistema Nacional de Control de los Productos Farmacéuticos de Uso Humano".</w:t>
            </w:r>
          </w:p>
          <w:p w:rsidR="00AF251E" w:rsidRPr="003A3E55" w:rsidP="005037AE" w14:paraId="71BC2856" w14:textId="77777777">
            <w:pPr>
              <w:spacing w:before="120" w:after="120"/>
            </w:pPr>
            <w:r w:rsidRPr="003A3E55">
              <w:t>Decreto Exento N° 27 de 2012, del Ministerio de Salud, que aprueba Norma Técnica Nº 131 nominada "Norma que define los criterios destinados a establecer la equivalencia terapéutica en productos farmacéuticos en Chile".</w:t>
            </w:r>
          </w:p>
        </w:tc>
      </w:tr>
      <w:tr w14:paraId="73172E70" w14:textId="77777777" w:rsidTr="000F6A25">
        <w:tblPrEx>
          <w:tblW w:w="5000" w:type="pct"/>
          <w:tblLayout w:type="fixed"/>
          <w:tblLook w:val="0000"/>
        </w:tblPrEx>
        <w:tc>
          <w:tcPr>
            <w:tcW w:w="695" w:type="dxa"/>
          </w:tcPr>
          <w:p w:rsidR="00AF251E" w:rsidRPr="003A3E55" w:rsidP="003A3E55" w14:paraId="55789467" w14:textId="77777777">
            <w:pPr>
              <w:spacing w:before="120" w:after="120"/>
              <w:rPr>
                <w:b/>
              </w:rPr>
            </w:pPr>
            <w:r w:rsidRPr="003A3E55">
              <w:rPr>
                <w:b/>
              </w:rPr>
              <w:t>9.</w:t>
            </w:r>
          </w:p>
        </w:tc>
        <w:tc>
          <w:tcPr>
            <w:tcW w:w="8285" w:type="dxa"/>
          </w:tcPr>
          <w:p w:rsidR="00AF251E" w:rsidRPr="003A3E55" w:rsidP="009F7158" w14:paraId="0DE22829" w14:textId="77777777">
            <w:pPr>
              <w:spacing w:before="120" w:after="120"/>
              <w:rPr>
                <w:bCs/>
              </w:rPr>
            </w:pPr>
            <w:r w:rsidRPr="000C0749">
              <w:rPr>
                <w:b/>
              </w:rPr>
              <w:t>Fecha propuesta de adopción:</w:t>
            </w:r>
            <w:r w:rsidRPr="006A63E9">
              <w:t xml:space="preserve"> -</w:t>
            </w:r>
          </w:p>
          <w:p w:rsidR="00AF251E" w:rsidRPr="003A3E55" w:rsidP="009F7158" w14:paraId="382B6039" w14:textId="77777777">
            <w:pPr>
              <w:spacing w:after="120"/>
              <w:rPr>
                <w:b/>
              </w:rPr>
            </w:pPr>
            <w:r w:rsidRPr="000C0749">
              <w:rPr>
                <w:b/>
              </w:rPr>
              <w:t>Fecha propuesta de adopción y entrada en vigor:</w:t>
            </w:r>
            <w:r w:rsidRPr="006A63E9">
              <w:t xml:space="preserve"> -</w:t>
            </w:r>
          </w:p>
        </w:tc>
      </w:tr>
      <w:tr w14:paraId="67CD215B" w14:textId="77777777" w:rsidTr="000F6A25">
        <w:tblPrEx>
          <w:tblW w:w="5000" w:type="pct"/>
          <w:tblLayout w:type="fixed"/>
          <w:tblLook w:val="0000"/>
        </w:tblPrEx>
        <w:tc>
          <w:tcPr>
            <w:tcW w:w="695" w:type="dxa"/>
            <w:tcBorders>
              <w:bottom w:val="double" w:sz="4" w:space="0" w:color="auto"/>
            </w:tcBorders>
          </w:tcPr>
          <w:p w:rsidR="00A52F73" w:rsidRPr="003A3E55" w:rsidP="003A3E55" w14:paraId="5B5D86AE" w14:textId="77777777">
            <w:pPr>
              <w:spacing w:before="120" w:after="120"/>
              <w:rPr>
                <w:b/>
              </w:rPr>
            </w:pPr>
            <w:r w:rsidRPr="003A3E55">
              <w:rPr>
                <w:b/>
              </w:rPr>
              <w:t>10.</w:t>
            </w:r>
          </w:p>
        </w:tc>
        <w:tc>
          <w:tcPr>
            <w:tcW w:w="8285" w:type="dxa"/>
            <w:tcBorders>
              <w:bottom w:val="double" w:sz="4" w:space="0" w:color="auto"/>
            </w:tcBorders>
          </w:tcPr>
          <w:p w:rsidR="005F0B7B" w:rsidRPr="00F70F54" w:rsidP="005F0B7B" w14:paraId="2E04B520" w14:textId="77777777">
            <w:pPr>
              <w:tabs>
                <w:tab w:val="left" w:pos="1418"/>
                <w:tab w:val="left" w:pos="2127"/>
                <w:tab w:val="left" w:pos="2835"/>
                <w:tab w:val="left" w:pos="3402"/>
              </w:tabs>
              <w:spacing w:before="120" w:after="120"/>
              <w:rPr>
                <w:bCs/>
              </w:rPr>
            </w:pPr>
            <w:r w:rsidRPr="000C0749">
              <w:rPr>
                <w:b/>
              </w:rPr>
              <w:t>Presentación de observaciones</w:t>
            </w:r>
          </w:p>
          <w:p w:rsidR="00A52F73" w:rsidP="003A3E55" w14:paraId="05A56665" w14:textId="77777777">
            <w:pPr>
              <w:spacing w:before="120" w:after="120"/>
              <w:rPr>
                <w:bCs/>
              </w:rPr>
            </w:pPr>
            <w:r w:rsidRPr="003A3E55">
              <w:rPr>
                <w:b/>
              </w:rPr>
              <w:t>Fecha límite para la presentación de observaciones:</w:t>
            </w:r>
            <w:r w:rsidRPr="003A3E55" w:rsidR="00AF251E">
              <w:t xml:space="preserve"> 9 de octubre de 2026</w:t>
            </w:r>
          </w:p>
          <w:p w:rsidR="005F0B7B" w:rsidRPr="000C0749" w:rsidP="005F0B7B" w14:paraId="3555D508" w14:textId="77777777">
            <w:pPr>
              <w:tabs>
                <w:tab w:val="left" w:pos="1418"/>
                <w:tab w:val="left" w:pos="2127"/>
                <w:tab w:val="left" w:pos="2835"/>
                <w:tab w:val="left" w:pos="3402"/>
              </w:tabs>
              <w:spacing w:before="120" w:after="120"/>
              <w:rPr>
                <w:b/>
                <w:bCs/>
              </w:rPr>
            </w:pPr>
            <w:r w:rsidRPr="000C0749">
              <w:rPr>
                <w:b/>
              </w:rPr>
              <w:t>[X] 60 días a partir de la fecha de notificación</w:t>
            </w:r>
            <w:r w:rsidRPr="00213FCE" w:rsidR="00213FCE">
              <w:rPr>
                <w:bCs/>
              </w:rPr>
              <w:t xml:space="preserve"> </w:t>
            </w:r>
          </w:p>
          <w:p w:rsidR="005F0B7B" w:rsidRPr="00F70F54" w:rsidP="003A3E55" w14:paraId="38DA716B" w14:textId="77777777">
            <w:pPr>
              <w:spacing w:before="120" w:after="120"/>
              <w:rPr>
                <w:bCs/>
              </w:rPr>
            </w:pPr>
            <w:r w:rsidRPr="000C0749">
              <w:rPr>
                <w:b/>
              </w:rPr>
              <w:t>Datos de contacto del organismo o la autoridad encargados de dar trámite a las observaciones sobre la notificación de que se trate:</w:t>
            </w:r>
            <w:r w:rsidR="00F70F54">
              <w:rPr>
                <w:bCs/>
              </w:rPr>
              <w:t xml:space="preserve"> </w:t>
            </w:r>
          </w:p>
          <w:p w:rsidR="00F70F54" w:rsidP="003A3E55" w14:paraId="2F3DE3B9" w14:textId="77777777">
            <w:pPr>
              <w:rPr>
                <w:bCs/>
              </w:rPr>
            </w:pPr>
            <w:r>
              <w:rPr>
                <w:bCs/>
              </w:rPr>
              <w:t>Subsecretaría de Relaciones Económicas Internacionales (SUBREI)</w:t>
            </w:r>
          </w:p>
          <w:p w:rsidR="00F70F54" w:rsidP="003A3E55" w14:paraId="7455FF7A" w14:textId="77777777">
            <w:pPr>
              <w:rPr>
                <w:bCs/>
              </w:rPr>
            </w:pPr>
            <w:r>
              <w:rPr>
                <w:bCs/>
              </w:rPr>
              <w:t>Ministerio de Relaciones Exteriores de Chile</w:t>
            </w:r>
          </w:p>
          <w:p w:rsidR="00F70F54" w:rsidP="003A3E55" w14:paraId="2236F245" w14:textId="77777777">
            <w:pPr>
              <w:rPr>
                <w:bCs/>
              </w:rPr>
            </w:pPr>
            <w:r>
              <w:rPr>
                <w:bCs/>
              </w:rPr>
              <w:t>Teatinos 180, piso 11</w:t>
            </w:r>
          </w:p>
          <w:p w:rsidR="00F70F54" w:rsidP="003A3E55" w14:paraId="30F8F9CA" w14:textId="77777777">
            <w:pPr>
              <w:rPr>
                <w:bCs/>
              </w:rPr>
            </w:pPr>
            <w:r>
              <w:rPr>
                <w:bCs/>
              </w:rPr>
              <w:t>Teléfono: (+56)-2- 2827 5251</w:t>
            </w:r>
          </w:p>
          <w:p w:rsidR="00F70F54" w:rsidP="003A3E55" w14:paraId="5A93811D" w14:textId="77777777">
            <w:pPr>
              <w:spacing w:after="120"/>
              <w:rPr>
                <w:bCs/>
              </w:rPr>
            </w:pPr>
            <w:r>
              <w:rPr>
                <w:bCs/>
              </w:rPr>
              <w:t xml:space="preserve">Correo electrónico: </w:t>
            </w:r>
            <w:hyperlink r:id="rId7" w:history="1">
              <w:r>
                <w:rPr>
                  <w:bCs/>
                  <w:color w:val="0000FF"/>
                  <w:u w:val="single"/>
                </w:rPr>
                <w:t>tbt_Chile@subrei.gob.cl</w:t>
              </w:r>
            </w:hyperlink>
          </w:p>
        </w:tc>
      </w:tr>
    </w:tbl>
    <w:p w:rsidR="00AF251E" w:rsidRPr="003A3E55" w:rsidP="00C94F02" w14:paraId="43858882" w14:textId="77777777">
      <w:pPr>
        <w:jc w:val="center"/>
      </w:pPr>
    </w:p>
    <w:sectPr w:rsidSect="00AE3C0C">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6341D289" w14:textId="77777777">
    <w:pPr>
      <w:pStyle w:val="Footer"/>
    </w:pPr>
    <w:r w:rsidRPr="003A3E55">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rsidP="00B531D9" w14:paraId="1FF4EAC0" w14:textId="77777777">
    <w:pPr>
      <w:pStyle w:val="Footer"/>
    </w:pPr>
    <w:r w:rsidRPr="003A3E5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14:paraId="5DFDAFF4" w14:textId="77777777">
    <w:r w:rsidRPr="003A3E55">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74E4D475" w14:textId="77777777">
    <w:pPr>
      <w:pStyle w:val="Header"/>
      <w:pBdr>
        <w:bottom w:val="single" w:sz="4" w:space="1" w:color="auto"/>
      </w:pBdr>
      <w:tabs>
        <w:tab w:val="clear" w:pos="4513"/>
        <w:tab w:val="clear" w:pos="9027"/>
      </w:tabs>
      <w:jc w:val="center"/>
    </w:pPr>
    <w:r w:rsidRPr="003A3E55">
      <w:t>tbtSymbol</w:t>
    </w:r>
  </w:p>
  <w:p w:rsidR="00B531D9" w:rsidRPr="003A3E55" w:rsidP="00B531D9" w14:paraId="09B78571" w14:textId="77777777">
    <w:pPr>
      <w:pStyle w:val="Header"/>
      <w:pBdr>
        <w:bottom w:val="single" w:sz="4" w:space="1" w:color="auto"/>
      </w:pBdr>
      <w:tabs>
        <w:tab w:val="clear" w:pos="4513"/>
        <w:tab w:val="clear" w:pos="9027"/>
      </w:tabs>
      <w:jc w:val="center"/>
    </w:pPr>
  </w:p>
  <w:p w:rsidR="00B531D9" w:rsidRPr="003A3E55" w:rsidP="00B531D9" w14:paraId="6086FA1E"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1</w:t>
    </w:r>
    <w:r w:rsidRPr="003A3E55">
      <w:fldChar w:fldCharType="end"/>
    </w:r>
    <w:r w:rsidRPr="003A3E55">
      <w:t xml:space="preserve"> -</w:t>
    </w:r>
  </w:p>
  <w:p w:rsidR="00B531D9" w:rsidRPr="003A3E55" w:rsidP="00B531D9" w14:paraId="3536485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55920714" w14:textId="77777777">
    <w:pPr>
      <w:pStyle w:val="Header"/>
      <w:pBdr>
        <w:bottom w:val="single" w:sz="4" w:space="1" w:color="auto"/>
      </w:pBdr>
      <w:tabs>
        <w:tab w:val="clear" w:pos="4513"/>
        <w:tab w:val="clear" w:pos="9027"/>
      </w:tabs>
      <w:jc w:val="center"/>
    </w:pPr>
    <w:bookmarkStart w:id="0" w:name="spsSymbolHeader"/>
    <w:r w:rsidRPr="003A3E55">
      <w:t>G/TBT/N/CHL/801</w:t>
    </w:r>
    <w:bookmarkEnd w:id="0"/>
  </w:p>
  <w:p w:rsidR="00B531D9" w:rsidRPr="003A3E55" w:rsidP="00B531D9" w14:paraId="5E267962" w14:textId="77777777">
    <w:pPr>
      <w:pStyle w:val="Header"/>
      <w:pBdr>
        <w:bottom w:val="single" w:sz="4" w:space="1" w:color="auto"/>
      </w:pBdr>
      <w:tabs>
        <w:tab w:val="clear" w:pos="4513"/>
        <w:tab w:val="clear" w:pos="9027"/>
      </w:tabs>
      <w:jc w:val="center"/>
    </w:pPr>
  </w:p>
  <w:p w:rsidR="00B531D9" w:rsidRPr="003A3E55" w:rsidP="00B531D9" w14:paraId="050B8CC1"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2</w:t>
    </w:r>
    <w:r w:rsidRPr="003A3E55">
      <w:fldChar w:fldCharType="end"/>
    </w:r>
    <w:r w:rsidRPr="003A3E55">
      <w:t xml:space="preserve"> -</w:t>
    </w:r>
  </w:p>
  <w:p w:rsidR="00DD65B2" w:rsidRPr="003A3E55" w:rsidP="00B531D9" w14:paraId="27238E0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28B308DC" w14:textId="77777777" w:rsidTr="004D5D05">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674766" w14:paraId="221B4FDC" w14:textId="77777777">
          <w:pPr>
            <w:rPr>
              <w:noProof/>
              <w:szCs w:val="18"/>
              <w:lang w:eastAsia="en-GB"/>
            </w:rPr>
          </w:pPr>
          <w:bookmarkStart w:id="1"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674766" w14:paraId="0CD37EC5" w14:textId="77777777">
          <w:pPr>
            <w:jc w:val="right"/>
            <w:rPr>
              <w:b/>
              <w:color w:val="FF0000"/>
              <w:szCs w:val="18"/>
            </w:rPr>
          </w:pPr>
        </w:p>
      </w:tc>
    </w:tr>
    <w:bookmarkEnd w:id="1"/>
    <w:tr w14:paraId="630AD960" w14:textId="77777777" w:rsidTr="004D5D05">
      <w:tblPrEx>
        <w:tblW w:w="0" w:type="auto"/>
        <w:jc w:val="center"/>
        <w:tblLayout w:type="fixed"/>
        <w:tblLook w:val="04A0"/>
      </w:tblPrEx>
      <w:trPr>
        <w:trHeight w:val="213"/>
        <w:jc w:val="center"/>
      </w:trPr>
      <w:tc>
        <w:tcPr>
          <w:tcW w:w="3818" w:type="dxa"/>
          <w:vMerge w:val="restart"/>
          <w:shd w:val="clear" w:color="auto" w:fill="FFFFFF"/>
          <w:hideMark/>
        </w:tcPr>
        <w:p w:rsidR="005D4F0E" w:rsidRPr="00674766" w14:paraId="7767A9B9" w14:textId="77777777">
          <w:pPr>
            <w:jc w:val="left"/>
            <w:rPr>
              <w:szCs w:val="18"/>
            </w:rPr>
          </w:pPr>
          <w:r>
            <w:rPr>
              <w:noProof/>
              <w:szCs w:val="18"/>
              <w:lang w:eastAsia="en-GB"/>
            </w:rPr>
            <w:drawing>
              <wp:inline distT="0" distB="0" distL="0" distR="0">
                <wp:extent cx="240157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13740"/>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674766" w14:paraId="5EE71B30" w14:textId="77777777">
          <w:pPr>
            <w:jc w:val="right"/>
            <w:rPr>
              <w:b/>
              <w:szCs w:val="18"/>
            </w:rPr>
          </w:pPr>
        </w:p>
      </w:tc>
    </w:tr>
    <w:tr w14:paraId="54DC348D" w14:textId="77777777" w:rsidTr="004D5D05">
      <w:tblPrEx>
        <w:tblW w:w="0" w:type="auto"/>
        <w:jc w:val="center"/>
        <w:tblLayout w:type="fixed"/>
        <w:tblLook w:val="04A0"/>
      </w:tblPrEx>
      <w:trPr>
        <w:trHeight w:val="868"/>
        <w:jc w:val="center"/>
      </w:trPr>
      <w:tc>
        <w:tcPr>
          <w:tcW w:w="3818" w:type="dxa"/>
          <w:vMerge/>
          <w:vAlign w:val="center"/>
          <w:hideMark/>
        </w:tcPr>
        <w:p w:rsidR="005D4F0E" w:rsidRPr="00674766" w14:paraId="32422905"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B531D9" w:rsidRPr="003A3E55" w:rsidP="005D4F0E" w14:paraId="2F2C62EF" w14:textId="77777777">
          <w:pPr>
            <w:jc w:val="right"/>
            <w:rPr>
              <w:b/>
              <w:szCs w:val="18"/>
            </w:rPr>
          </w:pPr>
          <w:bookmarkStart w:id="2" w:name="bmkSymbols"/>
          <w:r w:rsidRPr="003A3E55">
            <w:rPr>
              <w:b/>
              <w:szCs w:val="18"/>
            </w:rPr>
            <w:t>G/TBT/N/CHL/801</w:t>
          </w:r>
          <w:bookmarkEnd w:id="2"/>
        </w:p>
      </w:tc>
    </w:tr>
    <w:tr w14:paraId="5F260753" w14:textId="77777777" w:rsidTr="004D5D05">
      <w:tblPrEx>
        <w:tblW w:w="0" w:type="auto"/>
        <w:jc w:val="center"/>
        <w:tblLayout w:type="fixed"/>
        <w:tblLook w:val="04A0"/>
      </w:tblPrEx>
      <w:trPr>
        <w:trHeight w:val="240"/>
        <w:jc w:val="center"/>
      </w:trPr>
      <w:tc>
        <w:tcPr>
          <w:tcW w:w="3818" w:type="dxa"/>
          <w:vMerge/>
          <w:vAlign w:val="center"/>
          <w:hideMark/>
        </w:tcPr>
        <w:p w:rsidR="005D4F0E" w:rsidRPr="00674766" w14:paraId="1ED8FB3D"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674766" w:rsidP="005D4F0E" w14:paraId="052B09DD" w14:textId="77777777">
          <w:pPr>
            <w:jc w:val="right"/>
            <w:rPr>
              <w:szCs w:val="18"/>
            </w:rPr>
          </w:pPr>
          <w:bookmarkStart w:id="3" w:name="spsDateDistribution"/>
          <w:bookmarkStart w:id="4" w:name="bmkDate"/>
          <w:r w:rsidRPr="00674766">
            <w:rPr>
              <w:szCs w:val="18"/>
            </w:rPr>
            <w:t>10 de agosto de 2026</w:t>
          </w:r>
          <w:bookmarkEnd w:id="3"/>
          <w:bookmarkEnd w:id="4"/>
        </w:p>
      </w:tc>
    </w:tr>
    <w:tr w14:paraId="33047BA4" w14:textId="77777777" w:rsidTr="004D5D05">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674766" w14:paraId="50F3E327" w14:textId="77777777">
          <w:pPr>
            <w:jc w:val="left"/>
            <w:rPr>
              <w:b/>
              <w:szCs w:val="18"/>
            </w:rPr>
          </w:pPr>
          <w:bookmarkStart w:id="5" w:name="bmkSerial"/>
          <w:r>
            <w:rPr>
              <w:rFonts w:ascii="Verdana" w:eastAsia="Verdana" w:hAnsi="Verdana" w:cs="Verdana"/>
              <w:b w:val="0"/>
              <w:color w:val="FF0000"/>
              <w:sz w:val="18"/>
            </w:rPr>
            <w:t>(26-5625)</w:t>
          </w:r>
          <w:bookmarkEnd w:id="5"/>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674766" w:rsidP="005D4F0E" w14:paraId="375E2D81" w14:textId="77777777">
          <w:pPr>
            <w:jc w:val="right"/>
            <w:rPr>
              <w:szCs w:val="18"/>
            </w:rPr>
          </w:pPr>
          <w:bookmarkStart w:id="6" w:name="bmkTotPages"/>
          <w:r w:rsidRPr="003A3E55">
            <w:rPr>
              <w:bCs/>
              <w:szCs w:val="18"/>
            </w:rPr>
            <w:t xml:space="preserve">Página: </w:t>
          </w:r>
          <w:r w:rsidRPr="003A3E55">
            <w:rPr>
              <w:szCs w:val="18"/>
            </w:rPr>
            <w:fldChar w:fldCharType="begin"/>
          </w:r>
          <w:r w:rsidRPr="003A3E55">
            <w:rPr>
              <w:bCs/>
              <w:szCs w:val="18"/>
            </w:rPr>
            <w:instrText xml:space="preserve"> PAGE  \* Arabic  \* MERGEFORMAT </w:instrText>
          </w:r>
          <w:r w:rsidRPr="003A3E55">
            <w:rPr>
              <w:szCs w:val="18"/>
            </w:rPr>
            <w:fldChar w:fldCharType="separate"/>
          </w:r>
          <w:r w:rsidR="006A63E9">
            <w:rPr>
              <w:rFonts w:ascii="Verdana" w:eastAsia="Calibri" w:hAnsi="Verdana"/>
              <w:bCs/>
              <w:noProof/>
              <w:sz w:val="18"/>
              <w:szCs w:val="18"/>
              <w:lang w:val="es-ES" w:eastAsia="en-US" w:bidi="ar-SA"/>
            </w:rPr>
            <w:t>1</w:t>
          </w:r>
          <w:r w:rsidRPr="003A3E55">
            <w:rPr>
              <w:szCs w:val="18"/>
            </w:rPr>
            <w:fldChar w:fldCharType="end"/>
          </w:r>
          <w:r w:rsidRPr="003A3E55">
            <w:rPr>
              <w:bCs/>
              <w:szCs w:val="18"/>
            </w:rPr>
            <w:t>/</w:t>
          </w:r>
          <w:r w:rsidRPr="003A3E55">
            <w:rPr>
              <w:szCs w:val="18"/>
            </w:rPr>
            <w:fldChar w:fldCharType="begin"/>
          </w:r>
          <w:r w:rsidRPr="003A3E55">
            <w:rPr>
              <w:bCs/>
              <w:szCs w:val="18"/>
            </w:rPr>
            <w:instrText xml:space="preserve"> NUMPAGES  \* Arabic  \* MERGEFORMAT </w:instrText>
          </w:r>
          <w:r w:rsidRPr="003A3E55">
            <w:rPr>
              <w:szCs w:val="18"/>
            </w:rPr>
            <w:fldChar w:fldCharType="separate"/>
          </w:r>
          <w:r w:rsidR="006A63E9">
            <w:rPr>
              <w:rFonts w:ascii="Verdana" w:eastAsia="Calibri" w:hAnsi="Verdana"/>
              <w:bCs/>
              <w:noProof/>
              <w:sz w:val="18"/>
              <w:szCs w:val="18"/>
              <w:lang w:val="es-ES" w:eastAsia="en-US" w:bidi="ar-SA"/>
            </w:rPr>
            <w:t>2</w:t>
          </w:r>
          <w:r w:rsidRPr="003A3E55">
            <w:rPr>
              <w:szCs w:val="18"/>
            </w:rPr>
            <w:fldChar w:fldCharType="end"/>
          </w:r>
          <w:bookmarkEnd w:id="6"/>
        </w:p>
      </w:tc>
    </w:tr>
    <w:tr w14:paraId="15A61179" w14:textId="77777777" w:rsidTr="004D5D05">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674766" w14:paraId="4E080AE2" w14:textId="77777777">
          <w:pPr>
            <w:jc w:val="left"/>
            <w:rPr>
              <w:szCs w:val="18"/>
            </w:rPr>
          </w:pPr>
          <w:bookmarkStart w:id="7" w:name="bmkCommittee"/>
          <w:r w:rsidRPr="003A3E55">
            <w:rPr>
              <w:b/>
              <w:szCs w:val="18"/>
            </w:rPr>
            <w:t>Comité de Obstáculos Técnicos al Comercio</w:t>
          </w:r>
          <w:bookmarkEnd w:id="7"/>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3A3E55" w14:paraId="259664CF" w14:textId="77777777">
          <w:pPr>
            <w:jc w:val="right"/>
            <w:rPr>
              <w:bCs/>
              <w:szCs w:val="18"/>
            </w:rPr>
          </w:pPr>
          <w:bookmarkStart w:id="8" w:name="bmkLanguage"/>
          <w:r w:rsidRPr="003A3E55">
            <w:rPr>
              <w:bCs/>
              <w:szCs w:val="18"/>
            </w:rPr>
            <w:t>Original:</w:t>
          </w:r>
          <w:r w:rsidRPr="003A3E55" w:rsidR="00AF251E">
            <w:rPr>
              <w:bCs/>
              <w:szCs w:val="18"/>
            </w:rPr>
            <w:t xml:space="preserve"> </w:t>
          </w:r>
          <w:bookmarkStart w:id="9" w:name="spsOriginalLanguage"/>
          <w:r w:rsidRPr="003A3E55" w:rsidR="00AF251E">
            <w:rPr>
              <w:bCs/>
              <w:szCs w:val="18"/>
            </w:rPr>
            <w:t>español</w:t>
          </w:r>
          <w:bookmarkEnd w:id="8"/>
          <w:bookmarkEnd w:id="9"/>
        </w:p>
      </w:tc>
    </w:tr>
  </w:tbl>
  <w:p w:rsidR="00DD65B2" w:rsidRPr="003A3E55" w14:paraId="1EF9123F"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C8A20B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ACF492E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A1A9FE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3010CC"/>
    <w:numStyleLink w:val="LegalHeadings"/>
  </w:abstractNum>
  <w:abstractNum w:abstractNumId="12">
    <w:nsid w:val="57551E12"/>
    <w:multiLevelType w:val="multilevel"/>
    <w:tmpl w:val="A63010C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09864437">
    <w:abstractNumId w:val="8"/>
  </w:num>
  <w:num w:numId="2" w16cid:durableId="215698989">
    <w:abstractNumId w:val="3"/>
  </w:num>
  <w:num w:numId="3" w16cid:durableId="1684286118">
    <w:abstractNumId w:val="2"/>
  </w:num>
  <w:num w:numId="4" w16cid:durableId="302931615">
    <w:abstractNumId w:val="1"/>
  </w:num>
  <w:num w:numId="5" w16cid:durableId="312763107">
    <w:abstractNumId w:val="0"/>
  </w:num>
  <w:num w:numId="6" w16cid:durableId="2086488950">
    <w:abstractNumId w:val="12"/>
  </w:num>
  <w:num w:numId="7" w16cid:durableId="1103384914">
    <w:abstractNumId w:val="10"/>
  </w:num>
  <w:num w:numId="8" w16cid:durableId="2130465917">
    <w:abstractNumId w:val="13"/>
  </w:num>
  <w:num w:numId="9" w16cid:durableId="876741619">
    <w:abstractNumId w:val="9"/>
  </w:num>
  <w:num w:numId="10" w16cid:durableId="387266900">
    <w:abstractNumId w:val="7"/>
  </w:num>
  <w:num w:numId="11" w16cid:durableId="1851872141">
    <w:abstractNumId w:val="6"/>
  </w:num>
  <w:num w:numId="12" w16cid:durableId="1587348399">
    <w:abstractNumId w:val="5"/>
  </w:num>
  <w:num w:numId="13" w16cid:durableId="708074171">
    <w:abstractNumId w:val="4"/>
  </w:num>
  <w:num w:numId="14" w16cid:durableId="637807253">
    <w:abstractNumId w:val="11"/>
  </w:num>
  <w:num w:numId="15" w16cid:durableId="18744641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proofState w:spelling="clean" w:grammar="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D9"/>
    <w:rsid w:val="00004820"/>
    <w:rsid w:val="000074D5"/>
    <w:rsid w:val="00016119"/>
    <w:rsid w:val="0002424F"/>
    <w:rsid w:val="00033711"/>
    <w:rsid w:val="00057BEF"/>
    <w:rsid w:val="00067D73"/>
    <w:rsid w:val="00071B26"/>
    <w:rsid w:val="00072247"/>
    <w:rsid w:val="0008008F"/>
    <w:rsid w:val="00092794"/>
    <w:rsid w:val="00093FCA"/>
    <w:rsid w:val="0009786B"/>
    <w:rsid w:val="000A7098"/>
    <w:rsid w:val="000B12FE"/>
    <w:rsid w:val="000C0749"/>
    <w:rsid w:val="000C724C"/>
    <w:rsid w:val="000D23F0"/>
    <w:rsid w:val="000D2FB0"/>
    <w:rsid w:val="000D4C66"/>
    <w:rsid w:val="000F6A25"/>
    <w:rsid w:val="00104D9E"/>
    <w:rsid w:val="00114B29"/>
    <w:rsid w:val="001171A2"/>
    <w:rsid w:val="00120B96"/>
    <w:rsid w:val="001273FC"/>
    <w:rsid w:val="001338F0"/>
    <w:rsid w:val="0014012F"/>
    <w:rsid w:val="001426D0"/>
    <w:rsid w:val="00145C22"/>
    <w:rsid w:val="0017356C"/>
    <w:rsid w:val="001817E9"/>
    <w:rsid w:val="00182B7B"/>
    <w:rsid w:val="001B50DF"/>
    <w:rsid w:val="001B6B1E"/>
    <w:rsid w:val="001C08C0"/>
    <w:rsid w:val="001C7AC6"/>
    <w:rsid w:val="001D0E4B"/>
    <w:rsid w:val="001D74DE"/>
    <w:rsid w:val="001E6701"/>
    <w:rsid w:val="001F2C22"/>
    <w:rsid w:val="00200874"/>
    <w:rsid w:val="00207095"/>
    <w:rsid w:val="00213FCE"/>
    <w:rsid w:val="002149CB"/>
    <w:rsid w:val="002242B5"/>
    <w:rsid w:val="002433AD"/>
    <w:rsid w:val="00255119"/>
    <w:rsid w:val="00266494"/>
    <w:rsid w:val="00272713"/>
    <w:rsid w:val="00276383"/>
    <w:rsid w:val="00287066"/>
    <w:rsid w:val="002B0C97"/>
    <w:rsid w:val="002E4A00"/>
    <w:rsid w:val="002F3C5B"/>
    <w:rsid w:val="003267CD"/>
    <w:rsid w:val="00334600"/>
    <w:rsid w:val="00335D84"/>
    <w:rsid w:val="00337700"/>
    <w:rsid w:val="003422F5"/>
    <w:rsid w:val="00342A86"/>
    <w:rsid w:val="003975E1"/>
    <w:rsid w:val="003A0E78"/>
    <w:rsid w:val="003A19CB"/>
    <w:rsid w:val="003A3E55"/>
    <w:rsid w:val="003B0391"/>
    <w:rsid w:val="003B6D4C"/>
    <w:rsid w:val="003C0D06"/>
    <w:rsid w:val="003C5751"/>
    <w:rsid w:val="003E29E0"/>
    <w:rsid w:val="003E3193"/>
    <w:rsid w:val="003E3A26"/>
    <w:rsid w:val="003F0353"/>
    <w:rsid w:val="003F0B47"/>
    <w:rsid w:val="003F46BB"/>
    <w:rsid w:val="00412DAF"/>
    <w:rsid w:val="004263C0"/>
    <w:rsid w:val="00426494"/>
    <w:rsid w:val="00426FB1"/>
    <w:rsid w:val="0043612A"/>
    <w:rsid w:val="00440FA1"/>
    <w:rsid w:val="00466A2B"/>
    <w:rsid w:val="004935F4"/>
    <w:rsid w:val="004B06F7"/>
    <w:rsid w:val="004D290D"/>
    <w:rsid w:val="004D3BBA"/>
    <w:rsid w:val="004D5D05"/>
    <w:rsid w:val="004D622B"/>
    <w:rsid w:val="004E1A35"/>
    <w:rsid w:val="004E55A0"/>
    <w:rsid w:val="004F4ADE"/>
    <w:rsid w:val="005037AE"/>
    <w:rsid w:val="00524772"/>
    <w:rsid w:val="00533502"/>
    <w:rsid w:val="0054586F"/>
    <w:rsid w:val="00571EE1"/>
    <w:rsid w:val="00582F70"/>
    <w:rsid w:val="0059270F"/>
    <w:rsid w:val="00592965"/>
    <w:rsid w:val="005A5D90"/>
    <w:rsid w:val="005B571A"/>
    <w:rsid w:val="005C19B3"/>
    <w:rsid w:val="005C6D4E"/>
    <w:rsid w:val="005C7CCF"/>
    <w:rsid w:val="005D21E5"/>
    <w:rsid w:val="005D4F0E"/>
    <w:rsid w:val="005E14C9"/>
    <w:rsid w:val="005F0AAE"/>
    <w:rsid w:val="005F0B7B"/>
    <w:rsid w:val="00605630"/>
    <w:rsid w:val="00617B12"/>
    <w:rsid w:val="00623D33"/>
    <w:rsid w:val="006652F7"/>
    <w:rsid w:val="00674766"/>
    <w:rsid w:val="00674833"/>
    <w:rsid w:val="00677F2C"/>
    <w:rsid w:val="00696361"/>
    <w:rsid w:val="006A2F2A"/>
    <w:rsid w:val="006A63E9"/>
    <w:rsid w:val="006C0F04"/>
    <w:rsid w:val="006C7F48"/>
    <w:rsid w:val="006D492E"/>
    <w:rsid w:val="006E0C67"/>
    <w:rsid w:val="006E2C51"/>
    <w:rsid w:val="006F728A"/>
    <w:rsid w:val="00702623"/>
    <w:rsid w:val="00713022"/>
    <w:rsid w:val="00727F5B"/>
    <w:rsid w:val="00735ADA"/>
    <w:rsid w:val="00744D6F"/>
    <w:rsid w:val="007461AF"/>
    <w:rsid w:val="0075214B"/>
    <w:rsid w:val="00786644"/>
    <w:rsid w:val="00795114"/>
    <w:rsid w:val="00795D34"/>
    <w:rsid w:val="00797BE0"/>
    <w:rsid w:val="007A761F"/>
    <w:rsid w:val="007B7BB1"/>
    <w:rsid w:val="007C4766"/>
    <w:rsid w:val="007D39B5"/>
    <w:rsid w:val="007E3474"/>
    <w:rsid w:val="00801776"/>
    <w:rsid w:val="008075C7"/>
    <w:rsid w:val="00824E3F"/>
    <w:rsid w:val="0082584C"/>
    <w:rsid w:val="008267C3"/>
    <w:rsid w:val="00827789"/>
    <w:rsid w:val="00833814"/>
    <w:rsid w:val="00834FB6"/>
    <w:rsid w:val="008402D9"/>
    <w:rsid w:val="00840B22"/>
    <w:rsid w:val="00842D59"/>
    <w:rsid w:val="0085388D"/>
    <w:rsid w:val="00873EB4"/>
    <w:rsid w:val="008849EF"/>
    <w:rsid w:val="00885409"/>
    <w:rsid w:val="008915D0"/>
    <w:rsid w:val="008950DD"/>
    <w:rsid w:val="008960CC"/>
    <w:rsid w:val="008A1305"/>
    <w:rsid w:val="008A2F61"/>
    <w:rsid w:val="008E4B39"/>
    <w:rsid w:val="0090284E"/>
    <w:rsid w:val="00912133"/>
    <w:rsid w:val="0091417D"/>
    <w:rsid w:val="00917BFE"/>
    <w:rsid w:val="00920B0A"/>
    <w:rsid w:val="00924FA9"/>
    <w:rsid w:val="009304CB"/>
    <w:rsid w:val="0093775F"/>
    <w:rsid w:val="00946686"/>
    <w:rsid w:val="009613B7"/>
    <w:rsid w:val="009A0D78"/>
    <w:rsid w:val="009C190B"/>
    <w:rsid w:val="009D63FB"/>
    <w:rsid w:val="009E6970"/>
    <w:rsid w:val="009F491D"/>
    <w:rsid w:val="009F7158"/>
    <w:rsid w:val="00A03017"/>
    <w:rsid w:val="00A04DBF"/>
    <w:rsid w:val="00A06BA0"/>
    <w:rsid w:val="00A22D74"/>
    <w:rsid w:val="00A23CA3"/>
    <w:rsid w:val="00A26048"/>
    <w:rsid w:val="00A37C79"/>
    <w:rsid w:val="00A42A6A"/>
    <w:rsid w:val="00A46611"/>
    <w:rsid w:val="00A5253A"/>
    <w:rsid w:val="00A52F73"/>
    <w:rsid w:val="00A5462B"/>
    <w:rsid w:val="00A60556"/>
    <w:rsid w:val="00A627A8"/>
    <w:rsid w:val="00A6287F"/>
    <w:rsid w:val="00A67526"/>
    <w:rsid w:val="00A73F8C"/>
    <w:rsid w:val="00A803F2"/>
    <w:rsid w:val="00A84BF5"/>
    <w:rsid w:val="00A950D3"/>
    <w:rsid w:val="00AB72E2"/>
    <w:rsid w:val="00AC7C4D"/>
    <w:rsid w:val="00AD1003"/>
    <w:rsid w:val="00AD2FD7"/>
    <w:rsid w:val="00AD59FD"/>
    <w:rsid w:val="00AE3C0C"/>
    <w:rsid w:val="00AF251E"/>
    <w:rsid w:val="00AF2CDB"/>
    <w:rsid w:val="00AF33E8"/>
    <w:rsid w:val="00B016F2"/>
    <w:rsid w:val="00B03A79"/>
    <w:rsid w:val="00B043C7"/>
    <w:rsid w:val="00B07663"/>
    <w:rsid w:val="00B24B85"/>
    <w:rsid w:val="00B25551"/>
    <w:rsid w:val="00B2636C"/>
    <w:rsid w:val="00B30392"/>
    <w:rsid w:val="00B3140F"/>
    <w:rsid w:val="00B4336E"/>
    <w:rsid w:val="00B45327"/>
    <w:rsid w:val="00B45F9E"/>
    <w:rsid w:val="00B46156"/>
    <w:rsid w:val="00B531D9"/>
    <w:rsid w:val="00B57869"/>
    <w:rsid w:val="00B729C4"/>
    <w:rsid w:val="00B7403D"/>
    <w:rsid w:val="00B77460"/>
    <w:rsid w:val="00B83FE6"/>
    <w:rsid w:val="00B86771"/>
    <w:rsid w:val="00BA5D80"/>
    <w:rsid w:val="00BB0211"/>
    <w:rsid w:val="00BB432E"/>
    <w:rsid w:val="00BC17E5"/>
    <w:rsid w:val="00BC2650"/>
    <w:rsid w:val="00BE28A4"/>
    <w:rsid w:val="00BE536B"/>
    <w:rsid w:val="00C05660"/>
    <w:rsid w:val="00C11419"/>
    <w:rsid w:val="00C1160B"/>
    <w:rsid w:val="00C27FBE"/>
    <w:rsid w:val="00C32C7B"/>
    <w:rsid w:val="00C34F2D"/>
    <w:rsid w:val="00C400B5"/>
    <w:rsid w:val="00C40800"/>
    <w:rsid w:val="00C41B3D"/>
    <w:rsid w:val="00C43BE2"/>
    <w:rsid w:val="00C65229"/>
    <w:rsid w:val="00C65F6E"/>
    <w:rsid w:val="00C67AA4"/>
    <w:rsid w:val="00C71274"/>
    <w:rsid w:val="00C94F02"/>
    <w:rsid w:val="00C97117"/>
    <w:rsid w:val="00CB2591"/>
    <w:rsid w:val="00CD0195"/>
    <w:rsid w:val="00CD0728"/>
    <w:rsid w:val="00CD5EC3"/>
    <w:rsid w:val="00CE1C9D"/>
    <w:rsid w:val="00CF4D05"/>
    <w:rsid w:val="00D15864"/>
    <w:rsid w:val="00D2518F"/>
    <w:rsid w:val="00D42176"/>
    <w:rsid w:val="00D5212D"/>
    <w:rsid w:val="00D52473"/>
    <w:rsid w:val="00D56B72"/>
    <w:rsid w:val="00D65AF6"/>
    <w:rsid w:val="00D66DCB"/>
    <w:rsid w:val="00D66F5C"/>
    <w:rsid w:val="00D74837"/>
    <w:rsid w:val="00D76593"/>
    <w:rsid w:val="00D94AEA"/>
    <w:rsid w:val="00DB41F5"/>
    <w:rsid w:val="00DB47DD"/>
    <w:rsid w:val="00DB7CB0"/>
    <w:rsid w:val="00DD5319"/>
    <w:rsid w:val="00DD65B2"/>
    <w:rsid w:val="00E21DE6"/>
    <w:rsid w:val="00E464CD"/>
    <w:rsid w:val="00E47B1B"/>
    <w:rsid w:val="00E60485"/>
    <w:rsid w:val="00E764A5"/>
    <w:rsid w:val="00E81A56"/>
    <w:rsid w:val="00E844E4"/>
    <w:rsid w:val="00E95E51"/>
    <w:rsid w:val="00E97806"/>
    <w:rsid w:val="00EA1572"/>
    <w:rsid w:val="00EA2624"/>
    <w:rsid w:val="00EB1D8F"/>
    <w:rsid w:val="00EB4982"/>
    <w:rsid w:val="00EB7769"/>
    <w:rsid w:val="00ED3396"/>
    <w:rsid w:val="00EE50B7"/>
    <w:rsid w:val="00EF045A"/>
    <w:rsid w:val="00EF756F"/>
    <w:rsid w:val="00F009AC"/>
    <w:rsid w:val="00F11625"/>
    <w:rsid w:val="00F325A3"/>
    <w:rsid w:val="00F4794A"/>
    <w:rsid w:val="00F629A0"/>
    <w:rsid w:val="00F70F54"/>
    <w:rsid w:val="00F84031"/>
    <w:rsid w:val="00F84BAB"/>
    <w:rsid w:val="00F854DF"/>
    <w:rsid w:val="00F916EC"/>
    <w:rsid w:val="00F92409"/>
    <w:rsid w:val="00F94181"/>
    <w:rsid w:val="00F94FC2"/>
    <w:rsid w:val="00FA12D4"/>
    <w:rsid w:val="00FB17AE"/>
    <w:rsid w:val="00FB6323"/>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EEFDB08"/>
  <w15:docId w15:val="{B1AA161C-37BA-460D-B650-DA62E0A62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E55"/>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3A3E5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A3E5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A3E5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A3E55"/>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A3E55"/>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A3E55"/>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A3E5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A3E5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A3E5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A3E55"/>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3A3E55"/>
    <w:rPr>
      <w:rFonts w:ascii="Verdana" w:eastAsia="Times New Roman" w:hAnsi="Verdana"/>
      <w:b/>
      <w:color w:val="006283"/>
      <w:sz w:val="18"/>
      <w:szCs w:val="22"/>
      <w:lang w:val="es-ES"/>
    </w:rPr>
  </w:style>
  <w:style w:type="character" w:customStyle="1" w:styleId="Heading2Char">
    <w:name w:val="Heading 2 Char"/>
    <w:link w:val="Heading2"/>
    <w:uiPriority w:val="2"/>
    <w:rsid w:val="003A3E55"/>
    <w:rPr>
      <w:rFonts w:ascii="Verdana" w:eastAsia="Times New Roman" w:hAnsi="Verdana"/>
      <w:b/>
      <w:bCs/>
      <w:color w:val="006283"/>
      <w:sz w:val="18"/>
      <w:szCs w:val="26"/>
      <w:lang w:val="es-ES"/>
    </w:rPr>
  </w:style>
  <w:style w:type="character" w:customStyle="1" w:styleId="Heading3Char">
    <w:name w:val="Heading 3 Char"/>
    <w:link w:val="Heading3"/>
    <w:uiPriority w:val="2"/>
    <w:rsid w:val="003A3E55"/>
    <w:rPr>
      <w:rFonts w:ascii="Verdana" w:eastAsia="Times New Roman" w:hAnsi="Verdana"/>
      <w:b/>
      <w:bCs/>
      <w:color w:val="006283"/>
      <w:sz w:val="18"/>
      <w:szCs w:val="22"/>
      <w:lang w:val="es-ES"/>
    </w:rPr>
  </w:style>
  <w:style w:type="character" w:customStyle="1" w:styleId="Heading4Char">
    <w:name w:val="Heading 4 Char"/>
    <w:link w:val="Heading4"/>
    <w:uiPriority w:val="2"/>
    <w:rsid w:val="003A3E55"/>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3A3E55"/>
    <w:rPr>
      <w:rFonts w:ascii="Verdana" w:eastAsia="Times New Roman" w:hAnsi="Verdana"/>
      <w:b/>
      <w:iCs/>
      <w:color w:val="006283"/>
      <w:sz w:val="18"/>
      <w:szCs w:val="22"/>
      <w:lang w:val="es-ES"/>
    </w:rPr>
  </w:style>
  <w:style w:type="character" w:customStyle="1" w:styleId="Heading7Char">
    <w:name w:val="Heading 7 Char"/>
    <w:link w:val="Heading7"/>
    <w:uiPriority w:val="2"/>
    <w:rsid w:val="003A3E55"/>
    <w:rPr>
      <w:rFonts w:ascii="Verdana" w:eastAsia="Times New Roman" w:hAnsi="Verdana"/>
      <w:b/>
      <w:iCs/>
      <w:color w:val="006283"/>
      <w:sz w:val="18"/>
      <w:szCs w:val="22"/>
      <w:lang w:val="es-ES"/>
    </w:rPr>
  </w:style>
  <w:style w:type="character" w:customStyle="1" w:styleId="Heading8Char">
    <w:name w:val="Heading 8 Char"/>
    <w:link w:val="Heading8"/>
    <w:uiPriority w:val="2"/>
    <w:rsid w:val="003A3E55"/>
    <w:rPr>
      <w:rFonts w:ascii="Verdana" w:eastAsia="Times New Roman" w:hAnsi="Verdana"/>
      <w:b/>
      <w:i/>
      <w:color w:val="006283"/>
      <w:sz w:val="18"/>
      <w:lang w:val="es-ES"/>
    </w:rPr>
  </w:style>
  <w:style w:type="character" w:customStyle="1" w:styleId="Heading9Char">
    <w:name w:val="Heading 9 Char"/>
    <w:link w:val="Heading9"/>
    <w:uiPriority w:val="2"/>
    <w:rsid w:val="003A3E55"/>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3A3E55"/>
    <w:rPr>
      <w:rFonts w:ascii="Tahoma" w:hAnsi="Tahoma" w:cs="Tahoma"/>
      <w:sz w:val="16"/>
      <w:szCs w:val="16"/>
    </w:rPr>
  </w:style>
  <w:style w:type="character" w:customStyle="1" w:styleId="BalloonTextChar">
    <w:name w:val="Balloon Text Char"/>
    <w:link w:val="BalloonText"/>
    <w:uiPriority w:val="99"/>
    <w:semiHidden/>
    <w:rsid w:val="003A3E55"/>
    <w:rPr>
      <w:rFonts w:ascii="Tahoma" w:hAnsi="Tahoma" w:cs="Tahoma"/>
      <w:sz w:val="16"/>
      <w:szCs w:val="16"/>
      <w:lang w:val="es-ES"/>
    </w:rPr>
  </w:style>
  <w:style w:type="paragraph" w:customStyle="1" w:styleId="Answer">
    <w:name w:val="Answer"/>
    <w:basedOn w:val="Normal"/>
    <w:link w:val="AnswerChar"/>
    <w:uiPriority w:val="6"/>
    <w:qFormat/>
    <w:rsid w:val="003A3E55"/>
    <w:pPr>
      <w:spacing w:after="240"/>
      <w:ind w:left="1077"/>
    </w:pPr>
  </w:style>
  <w:style w:type="character" w:customStyle="1" w:styleId="AnswerChar">
    <w:name w:val="Answer Char"/>
    <w:link w:val="Answer"/>
    <w:uiPriority w:val="6"/>
    <w:rsid w:val="003A3E55"/>
    <w:rPr>
      <w:rFonts w:ascii="Verdana" w:hAnsi="Verdana"/>
      <w:sz w:val="18"/>
      <w:szCs w:val="22"/>
      <w:lang w:val="es-ES"/>
    </w:rPr>
  </w:style>
  <w:style w:type="paragraph" w:styleId="BodyText">
    <w:name w:val="Body Text"/>
    <w:basedOn w:val="Normal"/>
    <w:link w:val="BodyTextChar"/>
    <w:uiPriority w:val="1"/>
    <w:qFormat/>
    <w:rsid w:val="003A3E55"/>
    <w:pPr>
      <w:numPr>
        <w:ilvl w:val="6"/>
        <w:numId w:val="3"/>
      </w:numPr>
      <w:spacing w:after="240"/>
    </w:pPr>
  </w:style>
  <w:style w:type="character" w:customStyle="1" w:styleId="BodyTextChar">
    <w:name w:val="Body Text Char"/>
    <w:link w:val="BodyText"/>
    <w:uiPriority w:val="1"/>
    <w:rsid w:val="003A3E55"/>
    <w:rPr>
      <w:rFonts w:ascii="Verdana" w:hAnsi="Verdana"/>
      <w:sz w:val="18"/>
      <w:szCs w:val="22"/>
      <w:lang w:val="es-ES"/>
    </w:rPr>
  </w:style>
  <w:style w:type="paragraph" w:styleId="BodyText2">
    <w:name w:val="Body Text 2"/>
    <w:basedOn w:val="Normal"/>
    <w:link w:val="BodyText2Char"/>
    <w:uiPriority w:val="1"/>
    <w:qFormat/>
    <w:rsid w:val="003A3E55"/>
    <w:pPr>
      <w:numPr>
        <w:ilvl w:val="7"/>
        <w:numId w:val="3"/>
      </w:numPr>
      <w:spacing w:after="240"/>
    </w:pPr>
  </w:style>
  <w:style w:type="character" w:customStyle="1" w:styleId="BodyText2Char">
    <w:name w:val="Body Text 2 Char"/>
    <w:link w:val="BodyText2"/>
    <w:uiPriority w:val="1"/>
    <w:rsid w:val="003A3E55"/>
    <w:rPr>
      <w:rFonts w:ascii="Verdana" w:hAnsi="Verdana"/>
      <w:sz w:val="18"/>
      <w:szCs w:val="22"/>
      <w:lang w:val="es-ES"/>
    </w:rPr>
  </w:style>
  <w:style w:type="paragraph" w:styleId="BodyText3">
    <w:name w:val="Body Text 3"/>
    <w:basedOn w:val="Normal"/>
    <w:link w:val="BodyText3Char"/>
    <w:uiPriority w:val="1"/>
    <w:qFormat/>
    <w:rsid w:val="003A3E55"/>
    <w:pPr>
      <w:numPr>
        <w:ilvl w:val="8"/>
        <w:numId w:val="3"/>
      </w:numPr>
      <w:spacing w:after="240"/>
    </w:pPr>
    <w:rPr>
      <w:szCs w:val="16"/>
    </w:rPr>
  </w:style>
  <w:style w:type="character" w:customStyle="1" w:styleId="BodyText3Char">
    <w:name w:val="Body Text 3 Char"/>
    <w:link w:val="BodyText3"/>
    <w:uiPriority w:val="1"/>
    <w:rsid w:val="003A3E55"/>
    <w:rPr>
      <w:rFonts w:ascii="Verdana" w:hAnsi="Verdana"/>
      <w:sz w:val="18"/>
      <w:szCs w:val="16"/>
      <w:lang w:val="es-ES"/>
    </w:rPr>
  </w:style>
  <w:style w:type="paragraph" w:styleId="Caption">
    <w:name w:val="caption"/>
    <w:basedOn w:val="Normal"/>
    <w:next w:val="Normal"/>
    <w:uiPriority w:val="6"/>
    <w:qFormat/>
    <w:rsid w:val="003A3E5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A3E55"/>
    <w:rPr>
      <w:vertAlign w:val="superscript"/>
      <w:lang w:val="es-ES"/>
    </w:rPr>
  </w:style>
  <w:style w:type="paragraph" w:styleId="FootnoteText">
    <w:name w:val="footnote text"/>
    <w:basedOn w:val="Normal"/>
    <w:link w:val="FootnoteTextChar"/>
    <w:uiPriority w:val="5"/>
    <w:rsid w:val="003A3E55"/>
    <w:pPr>
      <w:ind w:firstLine="567"/>
      <w:jc w:val="left"/>
    </w:pPr>
    <w:rPr>
      <w:sz w:val="16"/>
      <w:szCs w:val="18"/>
      <w:lang w:eastAsia="en-GB"/>
    </w:rPr>
  </w:style>
  <w:style w:type="character" w:customStyle="1" w:styleId="FootnoteTextChar">
    <w:name w:val="Footnote Text Char"/>
    <w:link w:val="FootnoteText"/>
    <w:uiPriority w:val="5"/>
    <w:rsid w:val="003A3E55"/>
    <w:rPr>
      <w:rFonts w:ascii="Verdana" w:hAnsi="Verdana"/>
      <w:sz w:val="16"/>
      <w:szCs w:val="18"/>
      <w:lang w:val="es-ES" w:eastAsia="en-GB"/>
    </w:rPr>
  </w:style>
  <w:style w:type="paragraph" w:styleId="EndnoteText">
    <w:name w:val="endnote text"/>
    <w:basedOn w:val="FootnoteText"/>
    <w:link w:val="EndnoteTextChar"/>
    <w:uiPriority w:val="49"/>
    <w:rsid w:val="003A3E55"/>
    <w:rPr>
      <w:szCs w:val="20"/>
    </w:rPr>
  </w:style>
  <w:style w:type="character" w:customStyle="1" w:styleId="EndnoteTextChar">
    <w:name w:val="Endnote Text Char"/>
    <w:link w:val="EndnoteText"/>
    <w:uiPriority w:val="49"/>
    <w:rsid w:val="003A3E55"/>
    <w:rPr>
      <w:rFonts w:ascii="Verdana" w:hAnsi="Verdana"/>
      <w:sz w:val="16"/>
      <w:lang w:val="es-ES" w:eastAsia="en-GB"/>
    </w:rPr>
  </w:style>
  <w:style w:type="paragraph" w:customStyle="1" w:styleId="FollowUp">
    <w:name w:val="FollowUp"/>
    <w:basedOn w:val="Normal"/>
    <w:link w:val="FollowUpChar"/>
    <w:uiPriority w:val="6"/>
    <w:qFormat/>
    <w:rsid w:val="003A3E55"/>
    <w:pPr>
      <w:spacing w:after="240"/>
      <w:ind w:left="720"/>
    </w:pPr>
    <w:rPr>
      <w:i/>
    </w:rPr>
  </w:style>
  <w:style w:type="character" w:customStyle="1" w:styleId="FollowUpChar">
    <w:name w:val="FollowUp Char"/>
    <w:link w:val="FollowUp"/>
    <w:uiPriority w:val="6"/>
    <w:rsid w:val="003A3E55"/>
    <w:rPr>
      <w:rFonts w:ascii="Verdana" w:hAnsi="Verdana"/>
      <w:i/>
      <w:sz w:val="18"/>
      <w:szCs w:val="22"/>
      <w:lang w:val="es-ES"/>
    </w:rPr>
  </w:style>
  <w:style w:type="paragraph" w:styleId="Footer">
    <w:name w:val="footer"/>
    <w:basedOn w:val="Normal"/>
    <w:link w:val="FooterChar"/>
    <w:uiPriority w:val="3"/>
    <w:rsid w:val="003A3E55"/>
    <w:pPr>
      <w:tabs>
        <w:tab w:val="center" w:pos="4513"/>
        <w:tab w:val="right" w:pos="9027"/>
      </w:tabs>
    </w:pPr>
    <w:rPr>
      <w:szCs w:val="18"/>
      <w:lang w:eastAsia="en-GB"/>
    </w:rPr>
  </w:style>
  <w:style w:type="character" w:customStyle="1" w:styleId="FooterChar">
    <w:name w:val="Footer Char"/>
    <w:link w:val="Footer"/>
    <w:uiPriority w:val="3"/>
    <w:rsid w:val="003A3E55"/>
    <w:rPr>
      <w:rFonts w:ascii="Verdana" w:hAnsi="Verdana"/>
      <w:sz w:val="18"/>
      <w:szCs w:val="18"/>
      <w:lang w:val="es-ES" w:eastAsia="en-GB"/>
    </w:rPr>
  </w:style>
  <w:style w:type="paragraph" w:customStyle="1" w:styleId="FootnoteQuotation">
    <w:name w:val="Footnote Quotation"/>
    <w:basedOn w:val="FootnoteText"/>
    <w:uiPriority w:val="5"/>
    <w:rsid w:val="003A3E55"/>
    <w:pPr>
      <w:ind w:left="567" w:right="567" w:firstLine="0"/>
    </w:pPr>
  </w:style>
  <w:style w:type="character" w:styleId="FootnoteReference">
    <w:name w:val="footnote reference"/>
    <w:uiPriority w:val="5"/>
    <w:rsid w:val="003A3E55"/>
    <w:rPr>
      <w:vertAlign w:val="superscript"/>
      <w:lang w:val="es-ES"/>
    </w:rPr>
  </w:style>
  <w:style w:type="paragraph" w:styleId="Header">
    <w:name w:val="header"/>
    <w:basedOn w:val="Normal"/>
    <w:link w:val="HeaderChar"/>
    <w:uiPriority w:val="3"/>
    <w:rsid w:val="003A3E55"/>
    <w:pPr>
      <w:tabs>
        <w:tab w:val="center" w:pos="4513"/>
        <w:tab w:val="right" w:pos="9027"/>
      </w:tabs>
      <w:jc w:val="left"/>
    </w:pPr>
    <w:rPr>
      <w:szCs w:val="18"/>
      <w:lang w:eastAsia="en-GB"/>
    </w:rPr>
  </w:style>
  <w:style w:type="character" w:customStyle="1" w:styleId="HeaderChar">
    <w:name w:val="Header Char"/>
    <w:link w:val="Header"/>
    <w:uiPriority w:val="3"/>
    <w:rsid w:val="003A3E55"/>
    <w:rPr>
      <w:rFonts w:ascii="Verdana" w:hAnsi="Verdana"/>
      <w:sz w:val="18"/>
      <w:szCs w:val="18"/>
      <w:lang w:val="es-ES" w:eastAsia="en-GB"/>
    </w:rPr>
  </w:style>
  <w:style w:type="numbering" w:customStyle="1" w:styleId="LegalHeadings">
    <w:name w:val="LegalHeadings"/>
    <w:uiPriority w:val="99"/>
    <w:rsid w:val="003A3E55"/>
    <w:pPr>
      <w:numPr>
        <w:numId w:val="6"/>
      </w:numPr>
    </w:pPr>
  </w:style>
  <w:style w:type="paragraph" w:styleId="ListBullet">
    <w:name w:val="List Bullet"/>
    <w:basedOn w:val="Normal"/>
    <w:uiPriority w:val="1"/>
    <w:rsid w:val="003A3E55"/>
    <w:pPr>
      <w:numPr>
        <w:numId w:val="5"/>
      </w:numPr>
      <w:tabs>
        <w:tab w:val="left" w:pos="567"/>
      </w:tabs>
      <w:spacing w:after="240"/>
      <w:contextualSpacing/>
    </w:pPr>
  </w:style>
  <w:style w:type="paragraph" w:styleId="ListBullet2">
    <w:name w:val="List Bullet 2"/>
    <w:basedOn w:val="Normal"/>
    <w:uiPriority w:val="1"/>
    <w:rsid w:val="003A3E55"/>
    <w:pPr>
      <w:numPr>
        <w:ilvl w:val="1"/>
        <w:numId w:val="5"/>
      </w:numPr>
      <w:tabs>
        <w:tab w:val="left" w:pos="907"/>
      </w:tabs>
      <w:spacing w:after="240"/>
      <w:contextualSpacing/>
    </w:pPr>
  </w:style>
  <w:style w:type="paragraph" w:styleId="ListBullet3">
    <w:name w:val="List Bullet 3"/>
    <w:basedOn w:val="Normal"/>
    <w:uiPriority w:val="1"/>
    <w:rsid w:val="003A3E55"/>
    <w:pPr>
      <w:numPr>
        <w:ilvl w:val="2"/>
        <w:numId w:val="5"/>
      </w:numPr>
      <w:tabs>
        <w:tab w:val="left" w:pos="1247"/>
      </w:tabs>
      <w:spacing w:after="240"/>
      <w:contextualSpacing/>
    </w:pPr>
  </w:style>
  <w:style w:type="paragraph" w:styleId="ListBullet4">
    <w:name w:val="List Bullet 4"/>
    <w:basedOn w:val="Normal"/>
    <w:uiPriority w:val="1"/>
    <w:rsid w:val="003A3E55"/>
    <w:pPr>
      <w:numPr>
        <w:ilvl w:val="3"/>
        <w:numId w:val="5"/>
      </w:numPr>
      <w:tabs>
        <w:tab w:val="left" w:pos="1587"/>
      </w:tabs>
      <w:spacing w:after="240"/>
      <w:contextualSpacing/>
    </w:pPr>
  </w:style>
  <w:style w:type="paragraph" w:styleId="ListBullet5">
    <w:name w:val="List Bullet 5"/>
    <w:basedOn w:val="Normal"/>
    <w:uiPriority w:val="1"/>
    <w:rsid w:val="003A3E5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3A3E55"/>
    <w:pPr>
      <w:ind w:left="720"/>
      <w:contextualSpacing/>
    </w:pPr>
  </w:style>
  <w:style w:type="numbering" w:customStyle="1" w:styleId="ListBullets">
    <w:name w:val="ListBullets"/>
    <w:uiPriority w:val="99"/>
    <w:rsid w:val="003A3E55"/>
    <w:pPr>
      <w:numPr>
        <w:numId w:val="7"/>
      </w:numPr>
    </w:pPr>
  </w:style>
  <w:style w:type="paragraph" w:customStyle="1" w:styleId="Quotation">
    <w:name w:val="Quotation"/>
    <w:basedOn w:val="Normal"/>
    <w:uiPriority w:val="5"/>
    <w:qFormat/>
    <w:rsid w:val="003A3E55"/>
    <w:pPr>
      <w:spacing w:after="240"/>
      <w:ind w:left="567" w:right="567"/>
    </w:pPr>
    <w:rPr>
      <w:szCs w:val="18"/>
      <w:lang w:eastAsia="en-GB"/>
    </w:rPr>
  </w:style>
  <w:style w:type="paragraph" w:customStyle="1" w:styleId="QuotationDouble">
    <w:name w:val="Quotation Double"/>
    <w:basedOn w:val="Normal"/>
    <w:uiPriority w:val="5"/>
    <w:qFormat/>
    <w:rsid w:val="003A3E55"/>
    <w:pPr>
      <w:spacing w:after="240"/>
      <w:ind w:left="1134" w:right="1134"/>
    </w:pPr>
    <w:rPr>
      <w:szCs w:val="18"/>
      <w:lang w:eastAsia="en-GB"/>
    </w:rPr>
  </w:style>
  <w:style w:type="paragraph" w:styleId="Subtitle">
    <w:name w:val="Subtitle"/>
    <w:basedOn w:val="Normal"/>
    <w:next w:val="Normal"/>
    <w:link w:val="SubtitleChar"/>
    <w:uiPriority w:val="6"/>
    <w:qFormat/>
    <w:rsid w:val="003A3E55"/>
    <w:pPr>
      <w:numPr>
        <w:ilvl w:val="1"/>
      </w:numPr>
    </w:pPr>
    <w:rPr>
      <w:rFonts w:eastAsia="Times New Roman"/>
      <w:b/>
      <w:iCs/>
      <w:szCs w:val="24"/>
    </w:rPr>
  </w:style>
  <w:style w:type="character" w:customStyle="1" w:styleId="SubtitleChar">
    <w:name w:val="Subtitle Char"/>
    <w:link w:val="Subtitle"/>
    <w:uiPriority w:val="6"/>
    <w:rsid w:val="003A3E55"/>
    <w:rPr>
      <w:rFonts w:ascii="Verdana" w:eastAsia="Times New Roman" w:hAnsi="Verdana"/>
      <w:b/>
      <w:iCs/>
      <w:sz w:val="18"/>
      <w:szCs w:val="24"/>
      <w:lang w:val="es-ES"/>
    </w:rPr>
  </w:style>
  <w:style w:type="paragraph" w:customStyle="1" w:styleId="SummaryHeader">
    <w:name w:val="SummaryHeader"/>
    <w:basedOn w:val="Normal"/>
    <w:uiPriority w:val="4"/>
    <w:qFormat/>
    <w:rsid w:val="003A3E55"/>
    <w:pPr>
      <w:spacing w:after="240"/>
      <w:outlineLvl w:val="0"/>
    </w:pPr>
    <w:rPr>
      <w:b/>
      <w:caps/>
      <w:color w:val="006283"/>
    </w:rPr>
  </w:style>
  <w:style w:type="paragraph" w:customStyle="1" w:styleId="SummarySubheader">
    <w:name w:val="SummarySubheader"/>
    <w:basedOn w:val="Normal"/>
    <w:uiPriority w:val="4"/>
    <w:qFormat/>
    <w:rsid w:val="003A3E55"/>
    <w:pPr>
      <w:spacing w:after="240"/>
      <w:outlineLvl w:val="1"/>
    </w:pPr>
    <w:rPr>
      <w:b/>
      <w:color w:val="006283"/>
    </w:rPr>
  </w:style>
  <w:style w:type="paragraph" w:customStyle="1" w:styleId="SummaryText">
    <w:name w:val="SummaryText"/>
    <w:basedOn w:val="Normal"/>
    <w:uiPriority w:val="4"/>
    <w:qFormat/>
    <w:rsid w:val="003A3E55"/>
    <w:pPr>
      <w:numPr>
        <w:numId w:val="8"/>
      </w:numPr>
      <w:spacing w:after="240"/>
      <w:ind w:left="0" w:firstLine="0"/>
    </w:pPr>
  </w:style>
  <w:style w:type="paragraph" w:styleId="TableofAuthorities">
    <w:name w:val="table of authoriti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3A3E5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A3E55"/>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3A3E55"/>
    <w:pPr>
      <w:spacing w:after="360"/>
      <w:jc w:val="center"/>
    </w:pPr>
    <w:rPr>
      <w:caps/>
      <w:color w:val="006283"/>
      <w:szCs w:val="18"/>
      <w:lang w:eastAsia="en-GB"/>
    </w:rPr>
  </w:style>
  <w:style w:type="paragraph" w:customStyle="1" w:styleId="Title3">
    <w:name w:val="Title 3"/>
    <w:basedOn w:val="Normal"/>
    <w:next w:val="Normal"/>
    <w:uiPriority w:val="5"/>
    <w:qFormat/>
    <w:rsid w:val="003A3E55"/>
    <w:pPr>
      <w:spacing w:after="360"/>
      <w:jc w:val="center"/>
    </w:pPr>
    <w:rPr>
      <w:i/>
      <w:color w:val="006283"/>
      <w:szCs w:val="18"/>
      <w:lang w:eastAsia="en-GB"/>
    </w:rPr>
  </w:style>
  <w:style w:type="paragraph" w:customStyle="1" w:styleId="TitleCountry">
    <w:name w:val="Title Country"/>
    <w:basedOn w:val="Normal"/>
    <w:next w:val="Normal"/>
    <w:uiPriority w:val="5"/>
    <w:qFormat/>
    <w:rsid w:val="003A3E55"/>
    <w:pPr>
      <w:spacing w:after="360"/>
      <w:jc w:val="center"/>
    </w:pPr>
    <w:rPr>
      <w:smallCaps/>
      <w:color w:val="006283"/>
      <w:szCs w:val="18"/>
      <w:lang w:eastAsia="en-GB"/>
    </w:rPr>
  </w:style>
  <w:style w:type="paragraph" w:styleId="TOC1">
    <w:name w:val="toc 1"/>
    <w:basedOn w:val="Normal"/>
    <w:next w:val="Normal"/>
    <w:uiPriority w:val="39"/>
    <w:rsid w:val="003A3E5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A3E55"/>
    <w:pPr>
      <w:spacing w:before="240"/>
      <w:jc w:val="center"/>
    </w:pPr>
    <w:rPr>
      <w:rFonts w:eastAsia="Times New Roman"/>
      <w:b/>
      <w:bCs/>
      <w:szCs w:val="28"/>
      <w:lang w:eastAsia="en-GB"/>
    </w:rPr>
  </w:style>
  <w:style w:type="table" w:customStyle="1" w:styleId="WTOBox1">
    <w:name w:val="WTOBox1"/>
    <w:basedOn w:val="TableNormal"/>
    <w:uiPriority w:val="99"/>
    <w:rsid w:val="003A3E5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A3E5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3A3E5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3A3E55"/>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3A3E55"/>
    <w:pPr>
      <w:spacing w:before="120"/>
    </w:pPr>
    <w:rPr>
      <w:rFonts w:ascii="Cambria" w:eastAsia="Times New Roman" w:hAnsi="Cambria"/>
      <w:b/>
      <w:bCs/>
      <w:sz w:val="24"/>
      <w:szCs w:val="24"/>
    </w:rPr>
  </w:style>
  <w:style w:type="table" w:styleId="TableGrid">
    <w:name w:val="Table Grid"/>
    <w:basedOn w:val="TableNormal"/>
    <w:uiPriority w:val="59"/>
    <w:rsid w:val="003A3E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A3E55"/>
    <w:pPr>
      <w:tabs>
        <w:tab w:val="left" w:pos="851"/>
      </w:tabs>
      <w:ind w:left="851" w:hanging="851"/>
      <w:jc w:val="left"/>
    </w:pPr>
    <w:rPr>
      <w:sz w:val="16"/>
    </w:rPr>
  </w:style>
  <w:style w:type="character" w:styleId="Hyperlink">
    <w:name w:val="Hyperlink"/>
    <w:uiPriority w:val="9"/>
    <w:unhideWhenUsed/>
    <w:rsid w:val="003A3E55"/>
    <w:rPr>
      <w:color w:val="0000FF"/>
      <w:u w:val="single"/>
      <w:lang w:val="es-ES"/>
    </w:rPr>
  </w:style>
  <w:style w:type="paragraph" w:styleId="Bibliography">
    <w:name w:val="Bibliography"/>
    <w:basedOn w:val="Normal"/>
    <w:next w:val="Normal"/>
    <w:uiPriority w:val="49"/>
    <w:semiHidden/>
    <w:unhideWhenUsed/>
    <w:rsid w:val="003A3E55"/>
  </w:style>
  <w:style w:type="paragraph" w:styleId="BlockText">
    <w:name w:val="Block Text"/>
    <w:basedOn w:val="Normal"/>
    <w:uiPriority w:val="99"/>
    <w:semiHidden/>
    <w:unhideWhenUsed/>
    <w:rsid w:val="003A3E5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A3E55"/>
    <w:pPr>
      <w:numPr>
        <w:ilvl w:val="0"/>
        <w:numId w:val="0"/>
      </w:numPr>
      <w:spacing w:after="0"/>
      <w:ind w:firstLine="360"/>
    </w:pPr>
  </w:style>
  <w:style w:type="character" w:customStyle="1" w:styleId="BodyTextFirstIndentChar">
    <w:name w:val="Body Text First Indent Char"/>
    <w:link w:val="BodyTextFirstIndent"/>
    <w:uiPriority w:val="99"/>
    <w:semiHidden/>
    <w:rsid w:val="003A3E55"/>
    <w:rPr>
      <w:rFonts w:ascii="Verdana" w:hAnsi="Verdana"/>
      <w:sz w:val="18"/>
      <w:szCs w:val="22"/>
      <w:lang w:val="es-ES"/>
    </w:rPr>
  </w:style>
  <w:style w:type="paragraph" w:styleId="BodyTextIndent">
    <w:name w:val="Body Text Indent"/>
    <w:basedOn w:val="Normal"/>
    <w:link w:val="BodyTextIndentChar"/>
    <w:uiPriority w:val="99"/>
    <w:semiHidden/>
    <w:unhideWhenUsed/>
    <w:rsid w:val="003A3E55"/>
    <w:pPr>
      <w:spacing w:after="120"/>
      <w:ind w:left="283"/>
    </w:pPr>
  </w:style>
  <w:style w:type="character" w:customStyle="1" w:styleId="BodyTextIndentChar">
    <w:name w:val="Body Text Indent Char"/>
    <w:link w:val="BodyTextIndent"/>
    <w:uiPriority w:val="99"/>
    <w:semiHidden/>
    <w:rsid w:val="003A3E55"/>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3A3E55"/>
    <w:pPr>
      <w:spacing w:after="0"/>
      <w:ind w:left="360" w:firstLine="360"/>
    </w:pPr>
  </w:style>
  <w:style w:type="character" w:customStyle="1" w:styleId="BodyTextFirstIndent2Char">
    <w:name w:val="Body Text First Indent 2 Char"/>
    <w:link w:val="BodyTextFirstIndent2"/>
    <w:uiPriority w:val="99"/>
    <w:semiHidden/>
    <w:rsid w:val="003A3E55"/>
    <w:rPr>
      <w:rFonts w:ascii="Verdana" w:hAnsi="Verdana"/>
      <w:sz w:val="18"/>
      <w:szCs w:val="22"/>
      <w:lang w:val="es-ES"/>
    </w:rPr>
  </w:style>
  <w:style w:type="paragraph" w:styleId="BodyTextIndent2">
    <w:name w:val="Body Text Indent 2"/>
    <w:basedOn w:val="Normal"/>
    <w:link w:val="BodyTextIndent2Char"/>
    <w:uiPriority w:val="99"/>
    <w:semiHidden/>
    <w:unhideWhenUsed/>
    <w:rsid w:val="003A3E55"/>
    <w:pPr>
      <w:spacing w:after="120" w:line="480" w:lineRule="auto"/>
      <w:ind w:left="283"/>
    </w:pPr>
  </w:style>
  <w:style w:type="character" w:customStyle="1" w:styleId="BodyTextIndent2Char">
    <w:name w:val="Body Text Indent 2 Char"/>
    <w:link w:val="BodyTextIndent2"/>
    <w:uiPriority w:val="99"/>
    <w:semiHidden/>
    <w:rsid w:val="003A3E55"/>
    <w:rPr>
      <w:rFonts w:ascii="Verdana" w:hAnsi="Verdana"/>
      <w:sz w:val="18"/>
      <w:szCs w:val="22"/>
      <w:lang w:val="es-ES"/>
    </w:rPr>
  </w:style>
  <w:style w:type="paragraph" w:styleId="BodyTextIndent3">
    <w:name w:val="Body Text Indent 3"/>
    <w:basedOn w:val="Normal"/>
    <w:link w:val="BodyTextIndent3Char"/>
    <w:uiPriority w:val="99"/>
    <w:semiHidden/>
    <w:unhideWhenUsed/>
    <w:rsid w:val="003A3E55"/>
    <w:pPr>
      <w:spacing w:after="120"/>
      <w:ind w:left="283"/>
    </w:pPr>
    <w:rPr>
      <w:sz w:val="16"/>
      <w:szCs w:val="16"/>
    </w:rPr>
  </w:style>
  <w:style w:type="character" w:customStyle="1" w:styleId="BodyTextIndent3Char">
    <w:name w:val="Body Text Indent 3 Char"/>
    <w:link w:val="BodyTextIndent3"/>
    <w:uiPriority w:val="99"/>
    <w:semiHidden/>
    <w:rsid w:val="003A3E55"/>
    <w:rPr>
      <w:rFonts w:ascii="Verdana" w:hAnsi="Verdana"/>
      <w:sz w:val="16"/>
      <w:szCs w:val="16"/>
      <w:lang w:val="es-ES"/>
    </w:rPr>
  </w:style>
  <w:style w:type="character" w:styleId="BookTitle">
    <w:name w:val="Book Title"/>
    <w:uiPriority w:val="99"/>
    <w:semiHidden/>
    <w:qFormat/>
    <w:rsid w:val="003A3E55"/>
    <w:rPr>
      <w:b/>
      <w:bCs/>
      <w:smallCaps/>
      <w:spacing w:val="5"/>
      <w:lang w:val="es-ES"/>
    </w:rPr>
  </w:style>
  <w:style w:type="paragraph" w:styleId="Closing">
    <w:name w:val="Closing"/>
    <w:basedOn w:val="Normal"/>
    <w:link w:val="ClosingChar"/>
    <w:uiPriority w:val="99"/>
    <w:semiHidden/>
    <w:unhideWhenUsed/>
    <w:rsid w:val="003A3E55"/>
    <w:pPr>
      <w:ind w:left="4252"/>
    </w:pPr>
  </w:style>
  <w:style w:type="character" w:customStyle="1" w:styleId="ClosingChar">
    <w:name w:val="Closing Char"/>
    <w:link w:val="Closing"/>
    <w:uiPriority w:val="99"/>
    <w:semiHidden/>
    <w:rsid w:val="003A3E55"/>
    <w:rPr>
      <w:rFonts w:ascii="Verdana" w:hAnsi="Verdana"/>
      <w:sz w:val="18"/>
      <w:szCs w:val="22"/>
      <w:lang w:val="es-ES"/>
    </w:rPr>
  </w:style>
  <w:style w:type="character" w:styleId="CommentReference">
    <w:name w:val="annotation reference"/>
    <w:uiPriority w:val="99"/>
    <w:semiHidden/>
    <w:unhideWhenUsed/>
    <w:rsid w:val="003A3E55"/>
    <w:rPr>
      <w:sz w:val="16"/>
      <w:szCs w:val="16"/>
      <w:lang w:val="es-ES"/>
    </w:rPr>
  </w:style>
  <w:style w:type="paragraph" w:styleId="CommentText">
    <w:name w:val="annotation text"/>
    <w:basedOn w:val="Normal"/>
    <w:link w:val="CommentTextChar"/>
    <w:uiPriority w:val="99"/>
    <w:unhideWhenUsed/>
    <w:rsid w:val="003A3E55"/>
    <w:rPr>
      <w:sz w:val="20"/>
      <w:szCs w:val="20"/>
    </w:rPr>
  </w:style>
  <w:style w:type="character" w:customStyle="1" w:styleId="CommentTextChar">
    <w:name w:val="Comment Text Char"/>
    <w:link w:val="CommentText"/>
    <w:uiPriority w:val="99"/>
    <w:rsid w:val="003A3E55"/>
    <w:rPr>
      <w:rFonts w:ascii="Verdana" w:hAnsi="Verdana"/>
      <w:lang w:val="es-ES"/>
    </w:rPr>
  </w:style>
  <w:style w:type="paragraph" w:styleId="CommentSubject">
    <w:name w:val="annotation subject"/>
    <w:basedOn w:val="CommentText"/>
    <w:next w:val="CommentText"/>
    <w:link w:val="CommentSubjectChar"/>
    <w:uiPriority w:val="99"/>
    <w:unhideWhenUsed/>
    <w:rsid w:val="003A3E55"/>
    <w:rPr>
      <w:b/>
      <w:bCs/>
    </w:rPr>
  </w:style>
  <w:style w:type="character" w:customStyle="1" w:styleId="CommentSubjectChar">
    <w:name w:val="Comment Subject Char"/>
    <w:link w:val="CommentSubject"/>
    <w:uiPriority w:val="99"/>
    <w:rsid w:val="003A3E55"/>
    <w:rPr>
      <w:rFonts w:ascii="Verdana" w:hAnsi="Verdana"/>
      <w:b/>
      <w:bCs/>
      <w:lang w:val="es-ES"/>
    </w:rPr>
  </w:style>
  <w:style w:type="paragraph" w:styleId="Date">
    <w:name w:val="Date"/>
    <w:basedOn w:val="Normal"/>
    <w:next w:val="Normal"/>
    <w:link w:val="DateChar"/>
    <w:uiPriority w:val="99"/>
    <w:semiHidden/>
    <w:unhideWhenUsed/>
    <w:rsid w:val="003A3E55"/>
  </w:style>
  <w:style w:type="character" w:customStyle="1" w:styleId="DateChar">
    <w:name w:val="Date Char"/>
    <w:link w:val="Date"/>
    <w:uiPriority w:val="99"/>
    <w:semiHidden/>
    <w:rsid w:val="003A3E55"/>
    <w:rPr>
      <w:rFonts w:ascii="Verdana" w:hAnsi="Verdana"/>
      <w:sz w:val="18"/>
      <w:szCs w:val="22"/>
      <w:lang w:val="es-ES"/>
    </w:rPr>
  </w:style>
  <w:style w:type="paragraph" w:styleId="DocumentMap">
    <w:name w:val="Document Map"/>
    <w:basedOn w:val="Normal"/>
    <w:link w:val="DocumentMapChar"/>
    <w:uiPriority w:val="99"/>
    <w:semiHidden/>
    <w:unhideWhenUsed/>
    <w:rsid w:val="003A3E55"/>
    <w:rPr>
      <w:rFonts w:ascii="Tahoma" w:hAnsi="Tahoma" w:cs="Tahoma"/>
      <w:sz w:val="16"/>
      <w:szCs w:val="16"/>
    </w:rPr>
  </w:style>
  <w:style w:type="character" w:customStyle="1" w:styleId="DocumentMapChar">
    <w:name w:val="Document Map Char"/>
    <w:link w:val="DocumentMap"/>
    <w:uiPriority w:val="99"/>
    <w:semiHidden/>
    <w:rsid w:val="003A3E55"/>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3A3E55"/>
  </w:style>
  <w:style w:type="character" w:customStyle="1" w:styleId="E-mailSignatureChar">
    <w:name w:val="E-mail Signature Char"/>
    <w:link w:val="E-mailSignature"/>
    <w:uiPriority w:val="99"/>
    <w:semiHidden/>
    <w:rsid w:val="003A3E55"/>
    <w:rPr>
      <w:rFonts w:ascii="Verdana" w:hAnsi="Verdana"/>
      <w:sz w:val="18"/>
      <w:szCs w:val="22"/>
      <w:lang w:val="es-ES"/>
    </w:rPr>
  </w:style>
  <w:style w:type="character" w:styleId="Emphasis">
    <w:name w:val="Emphasis"/>
    <w:uiPriority w:val="99"/>
    <w:semiHidden/>
    <w:qFormat/>
    <w:rsid w:val="003A3E55"/>
    <w:rPr>
      <w:i/>
      <w:iCs/>
      <w:lang w:val="es-ES"/>
    </w:rPr>
  </w:style>
  <w:style w:type="paragraph" w:styleId="EnvelopeAddress">
    <w:name w:val="envelope address"/>
    <w:basedOn w:val="Normal"/>
    <w:uiPriority w:val="99"/>
    <w:semiHidden/>
    <w:unhideWhenUsed/>
    <w:rsid w:val="003A3E5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A3E55"/>
    <w:rPr>
      <w:rFonts w:ascii="Cambria" w:eastAsia="Times New Roman" w:hAnsi="Cambria"/>
      <w:sz w:val="20"/>
      <w:szCs w:val="20"/>
    </w:rPr>
  </w:style>
  <w:style w:type="character" w:styleId="FollowedHyperlink">
    <w:name w:val="FollowedHyperlink"/>
    <w:uiPriority w:val="9"/>
    <w:unhideWhenUsed/>
    <w:rsid w:val="003A3E55"/>
    <w:rPr>
      <w:color w:val="800080"/>
      <w:u w:val="single"/>
      <w:lang w:val="es-ES"/>
    </w:rPr>
  </w:style>
  <w:style w:type="character" w:styleId="HTMLAcronym">
    <w:name w:val="HTML Acronym"/>
    <w:uiPriority w:val="99"/>
    <w:semiHidden/>
    <w:unhideWhenUsed/>
    <w:rsid w:val="003A3E55"/>
    <w:rPr>
      <w:lang w:val="es-ES"/>
    </w:rPr>
  </w:style>
  <w:style w:type="paragraph" w:styleId="HTMLAddress">
    <w:name w:val="HTML Address"/>
    <w:basedOn w:val="Normal"/>
    <w:link w:val="HTMLAddressChar"/>
    <w:uiPriority w:val="99"/>
    <w:semiHidden/>
    <w:unhideWhenUsed/>
    <w:rsid w:val="003A3E55"/>
    <w:rPr>
      <w:i/>
      <w:iCs/>
    </w:rPr>
  </w:style>
  <w:style w:type="character" w:customStyle="1" w:styleId="HTMLAddressChar">
    <w:name w:val="HTML Address Char"/>
    <w:link w:val="HTMLAddress"/>
    <w:uiPriority w:val="99"/>
    <w:semiHidden/>
    <w:rsid w:val="003A3E55"/>
    <w:rPr>
      <w:rFonts w:ascii="Verdana" w:hAnsi="Verdana"/>
      <w:i/>
      <w:iCs/>
      <w:sz w:val="18"/>
      <w:szCs w:val="22"/>
      <w:lang w:val="es-ES"/>
    </w:rPr>
  </w:style>
  <w:style w:type="character" w:styleId="HTMLCite">
    <w:name w:val="HTML Cite"/>
    <w:uiPriority w:val="99"/>
    <w:semiHidden/>
    <w:unhideWhenUsed/>
    <w:rsid w:val="003A3E55"/>
    <w:rPr>
      <w:i/>
      <w:iCs/>
      <w:lang w:val="es-ES"/>
    </w:rPr>
  </w:style>
  <w:style w:type="character" w:styleId="HTMLCode">
    <w:name w:val="HTML Code"/>
    <w:uiPriority w:val="99"/>
    <w:semiHidden/>
    <w:unhideWhenUsed/>
    <w:rsid w:val="003A3E55"/>
    <w:rPr>
      <w:rFonts w:ascii="Consolas" w:hAnsi="Consolas" w:cs="Consolas"/>
      <w:sz w:val="20"/>
      <w:szCs w:val="20"/>
      <w:lang w:val="es-ES"/>
    </w:rPr>
  </w:style>
  <w:style w:type="character" w:styleId="HTMLDefinition">
    <w:name w:val="HTML Definition"/>
    <w:uiPriority w:val="99"/>
    <w:semiHidden/>
    <w:unhideWhenUsed/>
    <w:rsid w:val="003A3E55"/>
    <w:rPr>
      <w:i/>
      <w:iCs/>
      <w:lang w:val="es-ES"/>
    </w:rPr>
  </w:style>
  <w:style w:type="character" w:styleId="HTMLKeyboard">
    <w:name w:val="HTML Keyboard"/>
    <w:uiPriority w:val="99"/>
    <w:semiHidden/>
    <w:unhideWhenUsed/>
    <w:rsid w:val="003A3E55"/>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3A3E55"/>
    <w:rPr>
      <w:rFonts w:ascii="Consolas" w:hAnsi="Consolas" w:cs="Consolas"/>
      <w:sz w:val="20"/>
      <w:szCs w:val="20"/>
    </w:rPr>
  </w:style>
  <w:style w:type="character" w:customStyle="1" w:styleId="HTMLPreformattedChar">
    <w:name w:val="HTML Preformatted Char"/>
    <w:link w:val="HTMLPreformatted"/>
    <w:uiPriority w:val="99"/>
    <w:semiHidden/>
    <w:rsid w:val="003A3E55"/>
    <w:rPr>
      <w:rFonts w:ascii="Consolas" w:hAnsi="Consolas" w:cs="Consolas"/>
      <w:lang w:val="es-ES"/>
    </w:rPr>
  </w:style>
  <w:style w:type="character" w:styleId="HTMLSample">
    <w:name w:val="HTML Sample"/>
    <w:uiPriority w:val="99"/>
    <w:semiHidden/>
    <w:unhideWhenUsed/>
    <w:rsid w:val="003A3E55"/>
    <w:rPr>
      <w:rFonts w:ascii="Consolas" w:hAnsi="Consolas" w:cs="Consolas"/>
      <w:sz w:val="24"/>
      <w:szCs w:val="24"/>
      <w:lang w:val="es-ES"/>
    </w:rPr>
  </w:style>
  <w:style w:type="character" w:styleId="HTMLTypewriter">
    <w:name w:val="HTML Typewriter"/>
    <w:uiPriority w:val="99"/>
    <w:semiHidden/>
    <w:unhideWhenUsed/>
    <w:rsid w:val="003A3E55"/>
    <w:rPr>
      <w:rFonts w:ascii="Consolas" w:hAnsi="Consolas" w:cs="Consolas"/>
      <w:sz w:val="20"/>
      <w:szCs w:val="20"/>
      <w:lang w:val="es-ES"/>
    </w:rPr>
  </w:style>
  <w:style w:type="character" w:styleId="HTMLVariable">
    <w:name w:val="HTML Variable"/>
    <w:uiPriority w:val="99"/>
    <w:semiHidden/>
    <w:unhideWhenUsed/>
    <w:rsid w:val="003A3E55"/>
    <w:rPr>
      <w:i/>
      <w:iCs/>
      <w:lang w:val="es-ES"/>
    </w:rPr>
  </w:style>
  <w:style w:type="paragraph" w:styleId="Index1">
    <w:name w:val="index 1"/>
    <w:basedOn w:val="Normal"/>
    <w:next w:val="Normal"/>
    <w:uiPriority w:val="99"/>
    <w:semiHidden/>
    <w:unhideWhenUsed/>
    <w:rsid w:val="003A3E55"/>
    <w:pPr>
      <w:ind w:left="180" w:hanging="180"/>
    </w:pPr>
  </w:style>
  <w:style w:type="paragraph" w:styleId="Index2">
    <w:name w:val="index 2"/>
    <w:basedOn w:val="Normal"/>
    <w:next w:val="Normal"/>
    <w:uiPriority w:val="99"/>
    <w:semiHidden/>
    <w:unhideWhenUsed/>
    <w:rsid w:val="003A3E55"/>
    <w:pPr>
      <w:ind w:left="360" w:hanging="180"/>
    </w:pPr>
  </w:style>
  <w:style w:type="paragraph" w:styleId="Index3">
    <w:name w:val="index 3"/>
    <w:basedOn w:val="Normal"/>
    <w:next w:val="Normal"/>
    <w:uiPriority w:val="99"/>
    <w:semiHidden/>
    <w:unhideWhenUsed/>
    <w:rsid w:val="003A3E55"/>
    <w:pPr>
      <w:ind w:left="540" w:hanging="180"/>
    </w:pPr>
  </w:style>
  <w:style w:type="paragraph" w:styleId="Index4">
    <w:name w:val="index 4"/>
    <w:basedOn w:val="Normal"/>
    <w:next w:val="Normal"/>
    <w:uiPriority w:val="99"/>
    <w:semiHidden/>
    <w:unhideWhenUsed/>
    <w:rsid w:val="003A3E55"/>
    <w:pPr>
      <w:ind w:left="720" w:hanging="180"/>
    </w:pPr>
  </w:style>
  <w:style w:type="paragraph" w:styleId="Index5">
    <w:name w:val="index 5"/>
    <w:basedOn w:val="Normal"/>
    <w:next w:val="Normal"/>
    <w:uiPriority w:val="99"/>
    <w:semiHidden/>
    <w:unhideWhenUsed/>
    <w:rsid w:val="003A3E55"/>
    <w:pPr>
      <w:ind w:left="900" w:hanging="180"/>
    </w:pPr>
  </w:style>
  <w:style w:type="paragraph" w:styleId="Index6">
    <w:name w:val="index 6"/>
    <w:basedOn w:val="Normal"/>
    <w:next w:val="Normal"/>
    <w:uiPriority w:val="99"/>
    <w:semiHidden/>
    <w:unhideWhenUsed/>
    <w:rsid w:val="003A3E55"/>
    <w:pPr>
      <w:ind w:left="1080" w:hanging="180"/>
    </w:pPr>
  </w:style>
  <w:style w:type="paragraph" w:styleId="Index7">
    <w:name w:val="index 7"/>
    <w:basedOn w:val="Normal"/>
    <w:next w:val="Normal"/>
    <w:uiPriority w:val="99"/>
    <w:semiHidden/>
    <w:unhideWhenUsed/>
    <w:rsid w:val="003A3E55"/>
    <w:pPr>
      <w:ind w:left="1260" w:hanging="180"/>
    </w:pPr>
  </w:style>
  <w:style w:type="paragraph" w:styleId="Index8">
    <w:name w:val="index 8"/>
    <w:basedOn w:val="Normal"/>
    <w:next w:val="Normal"/>
    <w:uiPriority w:val="99"/>
    <w:semiHidden/>
    <w:unhideWhenUsed/>
    <w:rsid w:val="003A3E55"/>
    <w:pPr>
      <w:ind w:left="1440" w:hanging="180"/>
    </w:pPr>
  </w:style>
  <w:style w:type="paragraph" w:styleId="Index9">
    <w:name w:val="index 9"/>
    <w:basedOn w:val="Normal"/>
    <w:next w:val="Normal"/>
    <w:uiPriority w:val="99"/>
    <w:semiHidden/>
    <w:unhideWhenUsed/>
    <w:rsid w:val="003A3E55"/>
    <w:pPr>
      <w:ind w:left="1620" w:hanging="180"/>
    </w:pPr>
  </w:style>
  <w:style w:type="paragraph" w:styleId="IndexHeading">
    <w:name w:val="index heading"/>
    <w:basedOn w:val="Normal"/>
    <w:next w:val="Index1"/>
    <w:uiPriority w:val="99"/>
    <w:semiHidden/>
    <w:unhideWhenUsed/>
    <w:rsid w:val="003A3E55"/>
    <w:rPr>
      <w:rFonts w:ascii="Cambria" w:eastAsia="Times New Roman" w:hAnsi="Cambria"/>
      <w:b/>
      <w:bCs/>
    </w:rPr>
  </w:style>
  <w:style w:type="character" w:styleId="IntenseEmphasis">
    <w:name w:val="Intense Emphasis"/>
    <w:uiPriority w:val="99"/>
    <w:semiHidden/>
    <w:qFormat/>
    <w:rsid w:val="003A3E55"/>
    <w:rPr>
      <w:b/>
      <w:bCs/>
      <w:i/>
      <w:iCs/>
      <w:color w:val="4F81BD"/>
      <w:lang w:val="es-ES"/>
    </w:rPr>
  </w:style>
  <w:style w:type="paragraph" w:styleId="IntenseQuote">
    <w:name w:val="Intense Quote"/>
    <w:basedOn w:val="Normal"/>
    <w:next w:val="Normal"/>
    <w:link w:val="IntenseQuoteChar"/>
    <w:uiPriority w:val="59"/>
    <w:semiHidden/>
    <w:qFormat/>
    <w:rsid w:val="003A3E5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A3E55"/>
    <w:rPr>
      <w:rFonts w:ascii="Verdana" w:hAnsi="Verdana"/>
      <w:b/>
      <w:bCs/>
      <w:i/>
      <w:iCs/>
      <w:color w:val="4F81BD"/>
      <w:sz w:val="18"/>
      <w:szCs w:val="22"/>
      <w:lang w:val="es-ES"/>
    </w:rPr>
  </w:style>
  <w:style w:type="character" w:styleId="IntenseReference">
    <w:name w:val="Intense Reference"/>
    <w:uiPriority w:val="99"/>
    <w:semiHidden/>
    <w:qFormat/>
    <w:rsid w:val="003A3E55"/>
    <w:rPr>
      <w:b/>
      <w:bCs/>
      <w:smallCaps/>
      <w:color w:val="C0504D"/>
      <w:spacing w:val="5"/>
      <w:u w:val="single"/>
      <w:lang w:val="es-ES"/>
    </w:rPr>
  </w:style>
  <w:style w:type="character" w:styleId="LineNumber">
    <w:name w:val="line number"/>
    <w:uiPriority w:val="99"/>
    <w:semiHidden/>
    <w:unhideWhenUsed/>
    <w:rsid w:val="003A3E55"/>
    <w:rPr>
      <w:lang w:val="es-ES"/>
    </w:rPr>
  </w:style>
  <w:style w:type="paragraph" w:styleId="List">
    <w:name w:val="List"/>
    <w:basedOn w:val="Normal"/>
    <w:uiPriority w:val="99"/>
    <w:semiHidden/>
    <w:unhideWhenUsed/>
    <w:rsid w:val="003A3E55"/>
    <w:pPr>
      <w:ind w:left="283" w:hanging="283"/>
      <w:contextualSpacing/>
    </w:pPr>
  </w:style>
  <w:style w:type="paragraph" w:styleId="List2">
    <w:name w:val="List 2"/>
    <w:basedOn w:val="Normal"/>
    <w:uiPriority w:val="99"/>
    <w:semiHidden/>
    <w:unhideWhenUsed/>
    <w:rsid w:val="003A3E55"/>
    <w:pPr>
      <w:ind w:left="566" w:hanging="283"/>
      <w:contextualSpacing/>
    </w:pPr>
  </w:style>
  <w:style w:type="paragraph" w:styleId="List3">
    <w:name w:val="List 3"/>
    <w:basedOn w:val="Normal"/>
    <w:uiPriority w:val="99"/>
    <w:semiHidden/>
    <w:unhideWhenUsed/>
    <w:rsid w:val="003A3E55"/>
    <w:pPr>
      <w:ind w:left="849" w:hanging="283"/>
      <w:contextualSpacing/>
    </w:pPr>
  </w:style>
  <w:style w:type="paragraph" w:styleId="List4">
    <w:name w:val="List 4"/>
    <w:basedOn w:val="Normal"/>
    <w:uiPriority w:val="99"/>
    <w:semiHidden/>
    <w:unhideWhenUsed/>
    <w:rsid w:val="003A3E55"/>
    <w:pPr>
      <w:ind w:left="1132" w:hanging="283"/>
      <w:contextualSpacing/>
    </w:pPr>
  </w:style>
  <w:style w:type="paragraph" w:styleId="List5">
    <w:name w:val="List 5"/>
    <w:basedOn w:val="Normal"/>
    <w:uiPriority w:val="99"/>
    <w:semiHidden/>
    <w:unhideWhenUsed/>
    <w:rsid w:val="003A3E55"/>
    <w:pPr>
      <w:ind w:left="1415" w:hanging="283"/>
      <w:contextualSpacing/>
    </w:pPr>
  </w:style>
  <w:style w:type="paragraph" w:styleId="ListContinue">
    <w:name w:val="List Continue"/>
    <w:basedOn w:val="Normal"/>
    <w:uiPriority w:val="99"/>
    <w:semiHidden/>
    <w:unhideWhenUsed/>
    <w:rsid w:val="003A3E55"/>
    <w:pPr>
      <w:spacing w:after="120"/>
      <w:ind w:left="283"/>
      <w:contextualSpacing/>
    </w:pPr>
  </w:style>
  <w:style w:type="paragraph" w:styleId="ListContinue2">
    <w:name w:val="List Continue 2"/>
    <w:basedOn w:val="Normal"/>
    <w:uiPriority w:val="99"/>
    <w:semiHidden/>
    <w:unhideWhenUsed/>
    <w:rsid w:val="003A3E55"/>
    <w:pPr>
      <w:spacing w:after="120"/>
      <w:ind w:left="566"/>
      <w:contextualSpacing/>
    </w:pPr>
  </w:style>
  <w:style w:type="paragraph" w:styleId="ListContinue3">
    <w:name w:val="List Continue 3"/>
    <w:basedOn w:val="Normal"/>
    <w:uiPriority w:val="99"/>
    <w:semiHidden/>
    <w:unhideWhenUsed/>
    <w:rsid w:val="003A3E55"/>
    <w:pPr>
      <w:spacing w:after="120"/>
      <w:ind w:left="849"/>
      <w:contextualSpacing/>
    </w:pPr>
  </w:style>
  <w:style w:type="paragraph" w:styleId="ListContinue4">
    <w:name w:val="List Continue 4"/>
    <w:basedOn w:val="Normal"/>
    <w:uiPriority w:val="99"/>
    <w:semiHidden/>
    <w:unhideWhenUsed/>
    <w:rsid w:val="003A3E55"/>
    <w:pPr>
      <w:spacing w:after="120"/>
      <w:ind w:left="1132"/>
      <w:contextualSpacing/>
    </w:pPr>
  </w:style>
  <w:style w:type="paragraph" w:styleId="ListContinue5">
    <w:name w:val="List Continue 5"/>
    <w:basedOn w:val="Normal"/>
    <w:uiPriority w:val="99"/>
    <w:semiHidden/>
    <w:unhideWhenUsed/>
    <w:rsid w:val="003A3E55"/>
    <w:pPr>
      <w:spacing w:after="120"/>
      <w:ind w:left="1415"/>
      <w:contextualSpacing/>
    </w:pPr>
  </w:style>
  <w:style w:type="paragraph" w:styleId="ListNumber">
    <w:name w:val="List Number"/>
    <w:basedOn w:val="Normal"/>
    <w:uiPriority w:val="49"/>
    <w:semiHidden/>
    <w:unhideWhenUsed/>
    <w:rsid w:val="003A3E55"/>
    <w:pPr>
      <w:numPr>
        <w:numId w:val="1"/>
      </w:numPr>
      <w:contextualSpacing/>
    </w:pPr>
  </w:style>
  <w:style w:type="paragraph" w:styleId="ListNumber2">
    <w:name w:val="List Number 2"/>
    <w:basedOn w:val="Normal"/>
    <w:uiPriority w:val="49"/>
    <w:semiHidden/>
    <w:unhideWhenUsed/>
    <w:rsid w:val="003A3E55"/>
    <w:pPr>
      <w:numPr>
        <w:numId w:val="2"/>
      </w:numPr>
      <w:contextualSpacing/>
    </w:pPr>
  </w:style>
  <w:style w:type="paragraph" w:styleId="ListNumber3">
    <w:name w:val="List Number 3"/>
    <w:basedOn w:val="Normal"/>
    <w:uiPriority w:val="49"/>
    <w:semiHidden/>
    <w:unhideWhenUsed/>
    <w:rsid w:val="003A3E55"/>
    <w:pPr>
      <w:contextualSpacing/>
    </w:pPr>
  </w:style>
  <w:style w:type="paragraph" w:styleId="ListNumber4">
    <w:name w:val="List Number 4"/>
    <w:basedOn w:val="Normal"/>
    <w:uiPriority w:val="49"/>
    <w:semiHidden/>
    <w:unhideWhenUsed/>
    <w:rsid w:val="003A3E55"/>
    <w:pPr>
      <w:numPr>
        <w:numId w:val="4"/>
      </w:numPr>
      <w:contextualSpacing/>
    </w:pPr>
  </w:style>
  <w:style w:type="paragraph" w:styleId="ListNumber5">
    <w:name w:val="List Number 5"/>
    <w:basedOn w:val="Normal"/>
    <w:uiPriority w:val="49"/>
    <w:semiHidden/>
    <w:unhideWhenUsed/>
    <w:rsid w:val="003A3E55"/>
    <w:pPr>
      <w:contextualSpacing/>
    </w:pPr>
  </w:style>
  <w:style w:type="paragraph" w:styleId="Macro">
    <w:name w:val="macro"/>
    <w:link w:val="MacroTextChar"/>
    <w:uiPriority w:val="99"/>
    <w:semiHidden/>
    <w:unhideWhenUsed/>
    <w:rsid w:val="003A3E5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3A3E55"/>
    <w:rPr>
      <w:rFonts w:ascii="Consolas" w:hAnsi="Consolas" w:cs="Consolas"/>
      <w:lang w:val="es-ES"/>
    </w:rPr>
  </w:style>
  <w:style w:type="paragraph" w:styleId="MessageHeader">
    <w:name w:val="Message Header"/>
    <w:basedOn w:val="Normal"/>
    <w:link w:val="MessageHeaderChar"/>
    <w:uiPriority w:val="99"/>
    <w:semiHidden/>
    <w:unhideWhenUsed/>
    <w:rsid w:val="003A3E5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A3E55"/>
    <w:rPr>
      <w:rFonts w:ascii="Cambria" w:eastAsia="Times New Roman" w:hAnsi="Cambria"/>
      <w:sz w:val="24"/>
      <w:szCs w:val="24"/>
      <w:shd w:val="pct20" w:color="auto" w:fill="auto"/>
      <w:lang w:val="es-ES"/>
    </w:rPr>
  </w:style>
  <w:style w:type="paragraph" w:styleId="NoSpacing">
    <w:name w:val="No Spacing"/>
    <w:uiPriority w:val="1"/>
    <w:semiHidden/>
    <w:qFormat/>
    <w:rsid w:val="003A3E55"/>
    <w:pPr>
      <w:jc w:val="both"/>
    </w:pPr>
    <w:rPr>
      <w:rFonts w:ascii="Verdana" w:hAnsi="Verdana"/>
      <w:sz w:val="18"/>
      <w:szCs w:val="22"/>
      <w:lang w:val="es-ES" w:eastAsia="en-US"/>
    </w:rPr>
  </w:style>
  <w:style w:type="paragraph" w:styleId="NormalWeb">
    <w:name w:val="Normal (Web)"/>
    <w:basedOn w:val="Normal"/>
    <w:uiPriority w:val="99"/>
    <w:semiHidden/>
    <w:unhideWhenUsed/>
    <w:rsid w:val="003A3E55"/>
    <w:rPr>
      <w:rFonts w:ascii="Times New Roman" w:hAnsi="Times New Roman"/>
      <w:sz w:val="24"/>
      <w:szCs w:val="24"/>
    </w:rPr>
  </w:style>
  <w:style w:type="paragraph" w:styleId="NormalIndent">
    <w:name w:val="Normal Indent"/>
    <w:basedOn w:val="Normal"/>
    <w:uiPriority w:val="99"/>
    <w:semiHidden/>
    <w:unhideWhenUsed/>
    <w:rsid w:val="003A3E55"/>
    <w:pPr>
      <w:ind w:left="567"/>
    </w:pPr>
  </w:style>
  <w:style w:type="paragraph" w:styleId="NoteHeading">
    <w:name w:val="Note Heading"/>
    <w:basedOn w:val="Normal"/>
    <w:next w:val="Normal"/>
    <w:link w:val="NoteHeadingChar"/>
    <w:uiPriority w:val="99"/>
    <w:semiHidden/>
    <w:unhideWhenUsed/>
    <w:rsid w:val="003A3E55"/>
  </w:style>
  <w:style w:type="character" w:customStyle="1" w:styleId="NoteHeadingChar">
    <w:name w:val="Note Heading Char"/>
    <w:link w:val="NoteHeading"/>
    <w:uiPriority w:val="99"/>
    <w:semiHidden/>
    <w:rsid w:val="003A3E55"/>
    <w:rPr>
      <w:rFonts w:ascii="Verdana" w:hAnsi="Verdana"/>
      <w:sz w:val="18"/>
      <w:szCs w:val="22"/>
      <w:lang w:val="es-ES"/>
    </w:rPr>
  </w:style>
  <w:style w:type="character" w:styleId="PageNumber">
    <w:name w:val="page number"/>
    <w:uiPriority w:val="99"/>
    <w:semiHidden/>
    <w:unhideWhenUsed/>
    <w:rsid w:val="003A3E55"/>
    <w:rPr>
      <w:lang w:val="es-ES"/>
    </w:rPr>
  </w:style>
  <w:style w:type="character" w:styleId="PlaceholderText">
    <w:name w:val="Placeholder Text"/>
    <w:uiPriority w:val="99"/>
    <w:semiHidden/>
    <w:rsid w:val="003A3E55"/>
    <w:rPr>
      <w:color w:val="808080"/>
      <w:lang w:val="es-ES"/>
    </w:rPr>
  </w:style>
  <w:style w:type="paragraph" w:styleId="PlainText">
    <w:name w:val="Plain Text"/>
    <w:basedOn w:val="Normal"/>
    <w:link w:val="PlainTextChar"/>
    <w:uiPriority w:val="99"/>
    <w:unhideWhenUsed/>
    <w:rsid w:val="003A3E55"/>
    <w:rPr>
      <w:rFonts w:ascii="Consolas" w:hAnsi="Consolas" w:cs="Consolas"/>
      <w:sz w:val="21"/>
      <w:szCs w:val="21"/>
    </w:rPr>
  </w:style>
  <w:style w:type="character" w:customStyle="1" w:styleId="PlainTextChar">
    <w:name w:val="Plain Text Char"/>
    <w:link w:val="PlainText"/>
    <w:uiPriority w:val="99"/>
    <w:rsid w:val="003A3E55"/>
    <w:rPr>
      <w:rFonts w:ascii="Consolas" w:hAnsi="Consolas" w:cs="Consolas"/>
      <w:sz w:val="21"/>
      <w:szCs w:val="21"/>
      <w:lang w:val="es-ES"/>
    </w:rPr>
  </w:style>
  <w:style w:type="paragraph" w:styleId="Quote">
    <w:name w:val="Quote"/>
    <w:basedOn w:val="Normal"/>
    <w:next w:val="Normal"/>
    <w:link w:val="QuoteChar"/>
    <w:uiPriority w:val="59"/>
    <w:qFormat/>
    <w:rsid w:val="003A3E55"/>
    <w:rPr>
      <w:i/>
      <w:iCs/>
      <w:color w:val="000000"/>
    </w:rPr>
  </w:style>
  <w:style w:type="character" w:customStyle="1" w:styleId="QuoteChar">
    <w:name w:val="Quote Char"/>
    <w:link w:val="Quote"/>
    <w:uiPriority w:val="59"/>
    <w:rsid w:val="003A3E55"/>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3A3E55"/>
  </w:style>
  <w:style w:type="character" w:customStyle="1" w:styleId="SalutationChar">
    <w:name w:val="Salutation Char"/>
    <w:link w:val="Salutation"/>
    <w:uiPriority w:val="99"/>
    <w:semiHidden/>
    <w:rsid w:val="003A3E55"/>
    <w:rPr>
      <w:rFonts w:ascii="Verdana" w:hAnsi="Verdana"/>
      <w:sz w:val="18"/>
      <w:szCs w:val="22"/>
      <w:lang w:val="es-ES"/>
    </w:rPr>
  </w:style>
  <w:style w:type="paragraph" w:styleId="Signature">
    <w:name w:val="Signature"/>
    <w:basedOn w:val="Normal"/>
    <w:link w:val="SignatureChar"/>
    <w:uiPriority w:val="99"/>
    <w:semiHidden/>
    <w:unhideWhenUsed/>
    <w:rsid w:val="003A3E55"/>
    <w:pPr>
      <w:ind w:left="4252"/>
    </w:pPr>
  </w:style>
  <w:style w:type="character" w:customStyle="1" w:styleId="SignatureChar">
    <w:name w:val="Signature Char"/>
    <w:link w:val="Signature"/>
    <w:uiPriority w:val="99"/>
    <w:semiHidden/>
    <w:rsid w:val="003A3E55"/>
    <w:rPr>
      <w:rFonts w:ascii="Verdana" w:hAnsi="Verdana"/>
      <w:sz w:val="18"/>
      <w:szCs w:val="22"/>
      <w:lang w:val="es-ES"/>
    </w:rPr>
  </w:style>
  <w:style w:type="character" w:styleId="Strong">
    <w:name w:val="Strong"/>
    <w:uiPriority w:val="99"/>
    <w:semiHidden/>
    <w:qFormat/>
    <w:rsid w:val="003A3E55"/>
    <w:rPr>
      <w:b/>
      <w:bCs/>
      <w:lang w:val="es-ES"/>
    </w:rPr>
  </w:style>
  <w:style w:type="character" w:styleId="SubtleEmphasis">
    <w:name w:val="Subtle Emphasis"/>
    <w:uiPriority w:val="99"/>
    <w:semiHidden/>
    <w:qFormat/>
    <w:rsid w:val="003A3E55"/>
    <w:rPr>
      <w:i/>
      <w:iCs/>
      <w:color w:val="808080"/>
      <w:lang w:val="es-ES"/>
    </w:rPr>
  </w:style>
  <w:style w:type="character" w:styleId="SubtleReference">
    <w:name w:val="Subtle Reference"/>
    <w:uiPriority w:val="99"/>
    <w:semiHidden/>
    <w:qFormat/>
    <w:rsid w:val="003A3E55"/>
    <w:rPr>
      <w:smallCaps/>
      <w:color w:val="C0504D"/>
      <w:u w:val="single"/>
      <w:lang w:val="es-ES"/>
    </w:rPr>
  </w:style>
  <w:style w:type="table" w:styleId="ColorfulGrid">
    <w:name w:val="Colorful Grid"/>
    <w:basedOn w:val="TableNormal"/>
    <w:uiPriority w:val="73"/>
    <w:rsid w:val="003A3E5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A3E5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A3E5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A3E5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A3E5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A3E5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A3E5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A3E5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A3E5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A3E5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A3E5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A3E5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A3E5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A3E5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A3E5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A3E5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A3E5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A3E5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A3E5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A3E5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A3E5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A3E5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A3E5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A3E5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A3E5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A3E5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A3E5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A3E5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A3E5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A3E5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A3E5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A3E5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A3E5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A3E5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A3E5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A3E5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A3E5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A3E5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A3E5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A3E5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A3E5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A3E5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A3E5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A3E5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A3E5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A3E5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A3E5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A3E5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A3E5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A3E5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A3E5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A3E5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A3E5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A3E5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A3E5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A3E5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A3E5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A3E5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A3E5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A3E5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A3E5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A3E5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A3E5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A3E5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A3E5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A3E5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A3E5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A3E5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A3E5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A3E5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A3E5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A3E5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A3E5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A3E5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A3E5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A3E5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A3E5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A3E5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A3E5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A3E5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A3E5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A3E5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A3E5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A3E5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A3E5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A3E5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A3E5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A3E5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A3E5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TBT/CHL/26_04134_00_s.pdf" TargetMode="External" /><Relationship Id="rId6" Type="http://schemas.openxmlformats.org/officeDocument/2006/relationships/hyperlink" Target="https://www.minsal.cl/wp-content/uploads/2026/08/Guia-G-BIOF-01-Para-Consulta-Publica-V-06082026.pdf" TargetMode="External" /><Relationship Id="rId7" Type="http://schemas.openxmlformats.org/officeDocument/2006/relationships/hyperlink" Target="mailto:tbt_Chile@subrei.gob.cl"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f7bacae2-dd7c-44b8-815b-5b629b99031c</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8488BA5-B12E-4F71-ADDB-944AFDFFF5D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550</Words>
  <Characters>3140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Greenleaves, Jane</cp:lastModifiedBy>
  <cp:revision>2</cp:revision>
  <dcterms:created xsi:type="dcterms:W3CDTF">2026-08-10T08:04:00Z</dcterms:created>
  <dcterms:modified xsi:type="dcterms:W3CDTF">2026-08-10T08:04:00Z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f7bacae2-dd7c-44b8-815b-5b629b99031c</vt:lpwstr>
  </property>
  <property fmtid="{D5CDD505-2E9C-101B-9397-08002B2CF9AE}" pid="4" name="WTOCLASSIFICATION">
    <vt:lpwstr>INTERNAL</vt:lpwstr>
  </property>
</Properties>
</file>