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4D2A038" w14:textId="77777777">
      <w:pPr>
        <w:pStyle w:val="Title"/>
      </w:pPr>
      <w:r w:rsidRPr="002F663C">
        <w:t>NOTIFICATION</w:t>
      </w:r>
    </w:p>
    <w:p w:rsidR="002F663C" w:rsidRPr="002F663C" w:rsidP="00DD3DD7" w14:paraId="1F592BD5" w14:textId="77777777">
      <w:pPr>
        <w:pStyle w:val="Title3"/>
      </w:pPr>
      <w:r w:rsidRPr="002F663C">
        <w:t>Addendum</w:t>
      </w:r>
    </w:p>
    <w:p w:rsidR="002F663C" w:rsidP="001E2E4A" w14:paraId="3AF359A7"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3 August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24C33C41" w14:textId="77777777">
      <w:pPr>
        <w:rPr>
          <w:rFonts w:eastAsia="Calibri" w:cs="Times New Roman"/>
        </w:rPr>
      </w:pPr>
    </w:p>
    <w:p w:rsidR="002F663C" w:rsidRPr="002F663C" w:rsidP="002F663C" w14:paraId="70EB4242" w14:textId="77777777">
      <w:pPr>
        <w:jc w:val="center"/>
        <w:rPr>
          <w:rFonts w:eastAsia="Calibri" w:cs="Times New Roman"/>
          <w:b/>
        </w:rPr>
      </w:pPr>
      <w:r w:rsidRPr="002F663C">
        <w:rPr>
          <w:rFonts w:eastAsia="Calibri" w:cs="Times New Roman"/>
          <w:b/>
        </w:rPr>
        <w:t>_______________</w:t>
      </w:r>
    </w:p>
    <w:p w:rsidR="002F663C" w:rsidP="002F663C" w14:paraId="0C59C41B" w14:textId="77777777">
      <w:pPr>
        <w:rPr>
          <w:rFonts w:eastAsia="Calibri" w:cs="Times New Roman"/>
        </w:rPr>
      </w:pPr>
    </w:p>
    <w:p w:rsidR="00C14444" w:rsidRPr="002F663C" w:rsidP="002F663C" w14:paraId="6AC50976" w14:textId="77777777">
      <w:pPr>
        <w:rPr>
          <w:rFonts w:eastAsia="Calibri" w:cs="Times New Roman"/>
        </w:rPr>
      </w:pPr>
    </w:p>
    <w:p w:rsidR="002F663C" w:rsidRPr="002F663C" w:rsidP="002F663C" w14:paraId="2408E2EA"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Modernization of the Nation's Alerting Systems; Protecting the Nation's Communications Systems From Cybersecurity Threats</w:t>
      </w:r>
    </w:p>
    <w:p w:rsidR="002F663C" w:rsidRPr="002F663C" w:rsidP="002F663C" w14:paraId="03F5E5FB"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7527254C"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0B847FCA"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3982086" w14:textId="77777777" w:rsidTr="00E9471B">
        <w:tblPrEx>
          <w:tblW w:w="9049" w:type="dxa"/>
          <w:tblLayout w:type="fixed"/>
          <w:tblLook w:val="04A0"/>
        </w:tblPrEx>
        <w:tc>
          <w:tcPr>
            <w:tcW w:w="851" w:type="dxa"/>
          </w:tcPr>
          <w:p w:rsidR="002F663C" w:rsidRPr="00711F9C" w:rsidP="00C14444" w14:paraId="79CEC84C"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0CE6F6D6"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44166465" w14:textId="77777777" w:rsidTr="00E9471B">
        <w:tblPrEx>
          <w:tblW w:w="9049" w:type="dxa"/>
          <w:tblLayout w:type="fixed"/>
          <w:tblLook w:val="04A0"/>
        </w:tblPrEx>
        <w:tc>
          <w:tcPr>
            <w:tcW w:w="851" w:type="dxa"/>
          </w:tcPr>
          <w:p w:rsidR="002F663C" w:rsidRPr="00711F9C" w:rsidP="00C14444" w14:paraId="4E2471A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729A7C7"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4F78F327" w14:textId="77777777" w:rsidTr="00E9471B">
        <w:tblPrEx>
          <w:tblW w:w="9049" w:type="dxa"/>
          <w:tblLayout w:type="fixed"/>
          <w:tblLook w:val="04A0"/>
        </w:tblPrEx>
        <w:tc>
          <w:tcPr>
            <w:tcW w:w="851" w:type="dxa"/>
          </w:tcPr>
          <w:p w:rsidR="002F663C" w:rsidRPr="00711F9C" w:rsidP="00C14444" w14:paraId="2A164E2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4C04738"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31 July 2026</w:t>
            </w:r>
          </w:p>
        </w:tc>
      </w:tr>
      <w:tr w14:paraId="6ED005FA" w14:textId="77777777" w:rsidTr="00E9471B">
        <w:tblPrEx>
          <w:tblW w:w="9049" w:type="dxa"/>
          <w:tblLayout w:type="fixed"/>
          <w:tblLook w:val="04A0"/>
        </w:tblPrEx>
        <w:tc>
          <w:tcPr>
            <w:tcW w:w="851" w:type="dxa"/>
          </w:tcPr>
          <w:p w:rsidR="002F663C" w:rsidRPr="00711F9C" w:rsidP="00C14444" w14:paraId="6E1507C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7D7D9EC"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29 September 2026</w:t>
            </w:r>
          </w:p>
        </w:tc>
      </w:tr>
      <w:tr w14:paraId="3F8F2DBC" w14:textId="77777777" w:rsidTr="00E9471B">
        <w:tblPrEx>
          <w:tblW w:w="9049" w:type="dxa"/>
          <w:tblLayout w:type="fixed"/>
          <w:tblLook w:val="04A0"/>
        </w:tblPrEx>
        <w:tc>
          <w:tcPr>
            <w:tcW w:w="851" w:type="dxa"/>
          </w:tcPr>
          <w:p w:rsidR="002F663C" w:rsidRPr="00711F9C" w:rsidP="00C14444" w14:paraId="3D82407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48EF8D10"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2903805F"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https://members.wto.org/crnattachments/2026/TBT/USA/final_measure/26_04061_00_e.pdf</w:t>
              </w:r>
            </w:hyperlink>
          </w:p>
          <w:p w:rsidR="002F663C" w:rsidRPr="002F663C" w:rsidP="00EB7B40" w14:paraId="06608306"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https://members.wto.org/crnattachments/2026/TBT/USA/final_measure/26_04061_01_e.pdf</w:t>
              </w:r>
            </w:hyperlink>
          </w:p>
        </w:tc>
      </w:tr>
      <w:tr w14:paraId="47539034" w14:textId="77777777" w:rsidTr="00E9471B">
        <w:tblPrEx>
          <w:tblW w:w="9049" w:type="dxa"/>
          <w:tblLayout w:type="fixed"/>
          <w:tblLook w:val="04A0"/>
        </w:tblPrEx>
        <w:tc>
          <w:tcPr>
            <w:tcW w:w="851" w:type="dxa"/>
          </w:tcPr>
          <w:p w:rsidR="002F663C" w:rsidRPr="00711F9C" w:rsidP="00C14444" w14:paraId="72DA53B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3CCBA70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6BD4371F"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5BD201EC" w14:textId="77777777" w:rsidTr="00E9471B">
        <w:tblPrEx>
          <w:tblW w:w="9049" w:type="dxa"/>
          <w:tblLayout w:type="fixed"/>
          <w:tblLook w:val="04A0"/>
        </w:tblPrEx>
        <w:tc>
          <w:tcPr>
            <w:tcW w:w="851" w:type="dxa"/>
          </w:tcPr>
          <w:p w:rsidR="002F663C" w:rsidRPr="00711F9C" w:rsidP="00C14444" w14:paraId="6BD0031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61462C7"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71E2DDA"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0C7F7EB0" w14:textId="77777777" w:rsidTr="00E9471B">
        <w:tblPrEx>
          <w:tblW w:w="9049" w:type="dxa"/>
          <w:tblLayout w:type="fixed"/>
          <w:tblLook w:val="04A0"/>
        </w:tblPrEx>
        <w:tc>
          <w:tcPr>
            <w:tcW w:w="851" w:type="dxa"/>
          </w:tcPr>
          <w:p w:rsidR="002F663C" w:rsidRPr="00711F9C" w:rsidP="00C14444" w14:paraId="22A0B32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0A056850"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0B0616ED" w14:textId="77777777" w:rsidTr="00E9471B">
        <w:tblPrEx>
          <w:tblW w:w="9049" w:type="dxa"/>
          <w:tblLayout w:type="fixed"/>
          <w:tblLook w:val="04A0"/>
        </w:tblPrEx>
        <w:tc>
          <w:tcPr>
            <w:tcW w:w="851" w:type="dxa"/>
            <w:tcBorders>
              <w:bottom w:val="double" w:sz="4" w:space="0" w:color="auto"/>
            </w:tcBorders>
          </w:tcPr>
          <w:p w:rsidR="002F663C" w:rsidRPr="00711F9C" w:rsidP="00C14444" w14:paraId="122BCD3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356BFE43"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03AA39A0" w14:textId="77777777">
      <w:pPr>
        <w:jc w:val="left"/>
        <w:rPr>
          <w:rFonts w:eastAsia="Calibri" w:cs="Times New Roman"/>
          <w:highlight w:val="yellow"/>
        </w:rPr>
      </w:pPr>
    </w:p>
    <w:p w:rsidR="003971FF" w:rsidRPr="007F6EA2" w:rsidP="00B16ACF" w14:paraId="34715317"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In the Report and Order, the Federal Communications Commission (the FCC or the Commission) seeks to preserve the public's trust in the Emergency Alert System (EAS) by requiring targeted cybersecurity improvements that will help protect against hijacking by cybercriminals and our nation's adversaries.</w:t>
      </w:r>
    </w:p>
    <w:p w:rsidR="00790750" w:rsidRPr="002F663C" w:rsidP="00B16ACF" w14:paraId="7A8D7A62" w14:textId="77777777">
      <w:pPr>
        <w:spacing w:before="120" w:after="120"/>
        <w:rPr>
          <w:rFonts w:eastAsia="Calibri" w:cs="Times New Roman"/>
          <w:szCs w:val="18"/>
        </w:rPr>
      </w:pPr>
      <w:r w:rsidRPr="002F663C">
        <w:rPr>
          <w:rFonts w:eastAsia="Calibri" w:cs="Times New Roman"/>
          <w:szCs w:val="18"/>
        </w:rPr>
        <w:t>This rule is effective 29 September 2026.</w:t>
      </w:r>
    </w:p>
    <w:p w:rsidR="00790750" w:rsidRPr="002F663C" w:rsidP="00B16ACF" w14:paraId="209D0A6C" w14:textId="77777777">
      <w:pPr>
        <w:spacing w:before="120" w:after="120"/>
        <w:rPr>
          <w:rFonts w:eastAsia="Calibri" w:cs="Times New Roman"/>
          <w:szCs w:val="18"/>
        </w:rPr>
      </w:pPr>
      <w:r w:rsidRPr="002F663C">
        <w:rPr>
          <w:rFonts w:eastAsia="Calibri" w:cs="Times New Roman"/>
          <w:szCs w:val="18"/>
        </w:rPr>
        <w:t xml:space="preserve">91 Federal Register (FR) 48289, 31 July 2026; </w:t>
      </w:r>
      <w:hyperlink r:id="rId9" w:history="1">
        <w:r w:rsidRPr="002F663C">
          <w:rPr>
            <w:rFonts w:eastAsia="Calibri" w:cs="Times New Roman"/>
            <w:color w:val="0000FF"/>
            <w:szCs w:val="18"/>
            <w:u w:val="single"/>
          </w:rPr>
          <w:t>Title 47 Code of Federal Regulations (CFR) Part 11</w:t>
        </w:r>
      </w:hyperlink>
      <w:r w:rsidRPr="002F663C">
        <w:rPr>
          <w:rFonts w:eastAsia="Calibri" w:cs="Times New Roman"/>
          <w:szCs w:val="18"/>
        </w:rPr>
        <w:t>:</w:t>
      </w:r>
    </w:p>
    <w:p w:rsidR="00790750" w:rsidRPr="002F663C" w:rsidP="00B16ACF" w14:paraId="43A59EC9" w14:textId="77777777">
      <w:pPr>
        <w:spacing w:before="120" w:after="120"/>
        <w:rPr>
          <w:rFonts w:eastAsia="Calibri" w:cs="Times New Roman"/>
          <w:szCs w:val="18"/>
        </w:rPr>
      </w:pPr>
      <w:hyperlink r:id="rId10" w:history="1">
        <w:r w:rsidRPr="002F663C">
          <w:rPr>
            <w:rFonts w:eastAsia="Calibri" w:cs="Times New Roman"/>
            <w:color w:val="0000FF"/>
            <w:szCs w:val="18"/>
            <w:u w:val="single"/>
          </w:rPr>
          <w:t>https://www.govinfo.gov/content/pkg/FR-2026-07-31/html/2026-15601.htm</w:t>
        </w:r>
      </w:hyperlink>
    </w:p>
    <w:p w:rsidR="00790750" w:rsidRPr="002F663C" w:rsidP="00B16ACF" w14:paraId="43C95EC9" w14:textId="77777777">
      <w:pPr>
        <w:spacing w:before="120" w:after="120"/>
        <w:rPr>
          <w:rFonts w:eastAsia="Calibri" w:cs="Times New Roman"/>
          <w:szCs w:val="18"/>
        </w:rPr>
      </w:pPr>
      <w:hyperlink r:id="rId11" w:history="1">
        <w:r w:rsidRPr="002F663C">
          <w:rPr>
            <w:rFonts w:eastAsia="Calibri" w:cs="Times New Roman"/>
            <w:color w:val="0000FF"/>
            <w:szCs w:val="18"/>
            <w:u w:val="single"/>
          </w:rPr>
          <w:t>https://www.govinfo.gov/content/pkg/FR-2026-07-31/pdf/2026-15601.pdf</w:t>
        </w:r>
      </w:hyperlink>
    </w:p>
    <w:p w:rsidR="00790750" w:rsidRPr="002F663C" w:rsidP="00B16ACF" w14:paraId="1F460FBA" w14:textId="77777777">
      <w:pPr>
        <w:spacing w:before="120" w:after="120"/>
        <w:rPr>
          <w:rFonts w:eastAsia="Calibri" w:cs="Times New Roman"/>
          <w:szCs w:val="18"/>
        </w:rPr>
      </w:pPr>
      <w:hyperlink r:id="rId12" w:history="1">
        <w:r w:rsidRPr="002F663C">
          <w:rPr>
            <w:rFonts w:eastAsia="Calibri" w:cs="Times New Roman"/>
            <w:color w:val="0000FF"/>
            <w:szCs w:val="18"/>
            <w:u w:val="single"/>
          </w:rPr>
          <w:t>https://docs.fcc.gov/public/attachments/FCC-26-38A1.pdf</w:t>
        </w:r>
      </w:hyperlink>
    </w:p>
    <w:p w:rsidR="00790750" w:rsidRPr="002F663C" w:rsidP="00B16ACF" w14:paraId="5DD609B7" w14:textId="77777777">
      <w:pPr>
        <w:spacing w:before="120" w:after="120"/>
        <w:rPr>
          <w:rFonts w:eastAsia="Calibri" w:cs="Times New Roman"/>
          <w:szCs w:val="18"/>
        </w:rPr>
      </w:pPr>
      <w:r w:rsidRPr="002F663C">
        <w:rPr>
          <w:rFonts w:eastAsia="Calibri" w:cs="Times New Roman"/>
          <w:szCs w:val="18"/>
        </w:rPr>
        <w:t xml:space="preserve">This final rule is identified by PS Docket Nos. </w:t>
      </w:r>
      <w:hyperlink r:id="rId13" w:history="1">
        <w:r w:rsidRPr="002F663C">
          <w:rPr>
            <w:rFonts w:eastAsia="Calibri" w:cs="Times New Roman"/>
            <w:color w:val="0000FF"/>
            <w:szCs w:val="18"/>
            <w:u w:val="single"/>
          </w:rPr>
          <w:t>22-329</w:t>
        </w:r>
      </w:hyperlink>
      <w:r w:rsidRPr="002F663C">
        <w:rPr>
          <w:rFonts w:eastAsia="Calibri" w:cs="Times New Roman"/>
          <w:szCs w:val="18"/>
        </w:rPr>
        <w:t xml:space="preserve">, </w:t>
      </w:r>
      <w:hyperlink r:id="rId14" w:history="1">
        <w:r w:rsidRPr="002F663C">
          <w:rPr>
            <w:rFonts w:eastAsia="Calibri" w:cs="Times New Roman"/>
            <w:color w:val="0000FF"/>
            <w:szCs w:val="18"/>
            <w:u w:val="single"/>
          </w:rPr>
          <w:t>25-224</w:t>
        </w:r>
      </w:hyperlink>
      <w:r w:rsidRPr="002F663C">
        <w:rPr>
          <w:rFonts w:eastAsia="Calibri" w:cs="Times New Roman"/>
          <w:szCs w:val="18"/>
        </w:rPr>
        <w:t xml:space="preserve">; </w:t>
      </w:r>
      <w:hyperlink r:id="rId15" w:history="1">
        <w:r w:rsidRPr="002F663C">
          <w:rPr>
            <w:rFonts w:eastAsia="Calibri" w:cs="Times New Roman"/>
            <w:color w:val="0000FF"/>
            <w:szCs w:val="18"/>
            <w:u w:val="single"/>
          </w:rPr>
          <w:t>FCC-26-38</w:t>
        </w:r>
      </w:hyperlink>
      <w:r w:rsidRPr="002F663C">
        <w:rPr>
          <w:rFonts w:eastAsia="Calibri" w:cs="Times New Roman"/>
          <w:szCs w:val="18"/>
        </w:rPr>
        <w:t xml:space="preserve">. The Docket Folders provide access to Commission documents. Documents are also accessible from the FCC's </w:t>
      </w:r>
      <w:hyperlink r:id="rId16" w:history="1">
        <w:r w:rsidRPr="002F663C">
          <w:rPr>
            <w:rFonts w:eastAsia="Calibri" w:cs="Times New Roman"/>
            <w:color w:val="0000FF"/>
            <w:szCs w:val="18"/>
            <w:u w:val="single"/>
          </w:rPr>
          <w:t>Electronic Document Management System (EDOCS)</w:t>
        </w:r>
      </w:hyperlink>
      <w:r w:rsidRPr="002F663C">
        <w:rPr>
          <w:rFonts w:eastAsia="Calibri" w:cs="Times New Roman"/>
          <w:szCs w:val="18"/>
        </w:rPr>
        <w:t xml:space="preserve"> by searching the Docket Numbers. Comments ("filings') are posted to the </w:t>
      </w:r>
      <w:hyperlink r:id="rId17" w:history="1">
        <w:r w:rsidRPr="002F663C">
          <w:rPr>
            <w:rFonts w:eastAsia="Calibri" w:cs="Times New Roman"/>
            <w:color w:val="0000FF"/>
            <w:szCs w:val="18"/>
            <w:u w:val="single"/>
          </w:rPr>
          <w:t>FCC's Electronic Comment Filing System (ECFS)</w:t>
        </w:r>
      </w:hyperlink>
      <w:r w:rsidRPr="002F663C">
        <w:rPr>
          <w:rFonts w:eastAsia="Calibri" w:cs="Times New Roman"/>
          <w:szCs w:val="18"/>
        </w:rPr>
        <w:t xml:space="preserve"> at</w:t>
      </w:r>
    </w:p>
    <w:p w:rsidR="00790750" w:rsidRPr="002F663C" w:rsidP="00B16ACF" w14:paraId="773FA5B1" w14:textId="77777777">
      <w:pPr>
        <w:spacing w:before="120" w:after="120"/>
        <w:rPr>
          <w:rFonts w:eastAsia="Calibri" w:cs="Times New Roman"/>
          <w:szCs w:val="18"/>
        </w:rPr>
      </w:pPr>
      <w:hyperlink r:id="rId18" w:history="1">
        <w:r w:rsidRPr="002F663C">
          <w:rPr>
            <w:rFonts w:eastAsia="Calibri" w:cs="Times New Roman"/>
            <w:color w:val="0000FF"/>
            <w:szCs w:val="18"/>
            <w:u w:val="single"/>
          </w:rPr>
          <w:t>https://www.fcc.gov/ecfs/search/search-filings/results?q=(proceedings.name:(%2222-329%22))</w:t>
        </w:r>
      </w:hyperlink>
      <w:r w:rsidRPr="002F663C" w:rsidR="001B7C67">
        <w:rPr>
          <w:rFonts w:eastAsia="Calibri" w:cs="Times New Roman"/>
          <w:szCs w:val="18"/>
        </w:rPr>
        <w:t xml:space="preserve"> and</w:t>
      </w:r>
    </w:p>
    <w:p w:rsidR="00790750" w:rsidRPr="002F663C" w:rsidP="00B16ACF" w14:paraId="5FC46CF0" w14:textId="77777777">
      <w:pPr>
        <w:spacing w:before="120" w:after="120"/>
        <w:rPr>
          <w:rFonts w:eastAsia="Calibri" w:cs="Times New Roman"/>
          <w:szCs w:val="18"/>
        </w:rPr>
      </w:pPr>
      <w:hyperlink r:id="rId19" w:history="1">
        <w:r w:rsidRPr="002F663C">
          <w:rPr>
            <w:rFonts w:eastAsia="Calibri" w:cs="Times New Roman"/>
            <w:color w:val="0000FF"/>
            <w:szCs w:val="18"/>
            <w:u w:val="single"/>
          </w:rPr>
          <w:t>https://www.fcc.gov/ecfs/search/search-filings/results?q=(proceedings.name:(%2225-224%22)).</w:t>
        </w:r>
      </w:hyperlink>
    </w:p>
    <w:p w:rsidR="006C5A96" w:rsidP="006C5A96" w14:paraId="0D9413EC" w14:textId="77777777">
      <w:pPr>
        <w:jc w:val="center"/>
        <w:rPr>
          <w:b/>
        </w:rPr>
      </w:pPr>
      <w:r w:rsidRPr="003971FF">
        <w:rPr>
          <w:b/>
        </w:rPr>
        <w:t>__________</w:t>
      </w:r>
    </w:p>
    <w:p w:rsidR="004D4D19" w:rsidP="007F38C2" w14:paraId="04CD0B52" w14:textId="77777777">
      <w:pPr>
        <w:jc w:val="center"/>
        <w:rPr>
          <w:b/>
        </w:rPr>
      </w:pPr>
    </w:p>
    <w:p w:rsidR="00A1565D" w:rsidP="003971FF" w14:paraId="49380050" w14:textId="77777777">
      <w:pPr>
        <w:jc w:val="center"/>
        <w:rPr>
          <w:b/>
        </w:rPr>
      </w:pPr>
    </w:p>
    <w:sectPr w:rsidSect="006C5A96">
      <w:headerReference w:type="even" r:id="rId20"/>
      <w:headerReference w:type="default" r:id="rId21"/>
      <w:footerReference w:type="even" r:id="rId22"/>
      <w:footerReference w:type="default" r:id="rId23"/>
      <w:headerReference w:type="first" r:id="rId24"/>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5BE0B40"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DD422B3"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B7C67" w:rsidP="00ED54E0" w14:paraId="5E359103" w14:textId="77777777">
      <w:r>
        <w:separator/>
      </w:r>
    </w:p>
  </w:footnote>
  <w:footnote w:type="continuationSeparator" w:id="1">
    <w:p w:rsidR="001B7C67" w:rsidP="00ED54E0" w14:paraId="1B9CAECF" w14:textId="77777777">
      <w:r>
        <w:continuationSeparator/>
      </w:r>
    </w:p>
  </w:footnote>
  <w:footnote w:id="2">
    <w:p w:rsidR="007F6EA2" w14:paraId="150AB4AF"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86C955F"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68AB163B" w14:textId="77777777">
    <w:pPr>
      <w:pStyle w:val="Header"/>
      <w:pBdr>
        <w:bottom w:val="single" w:sz="4" w:space="1" w:color="auto"/>
      </w:pBdr>
      <w:tabs>
        <w:tab w:val="clear" w:pos="4513"/>
        <w:tab w:val="clear" w:pos="9027"/>
      </w:tabs>
      <w:jc w:val="center"/>
    </w:pPr>
  </w:p>
  <w:p w:rsidR="00DD3DD7" w:rsidRPr="00DD3DD7" w:rsidP="00DD3DD7" w14:paraId="0680C288"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4B3A0D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0DEDDC15" w14:textId="77777777">
    <w:pPr>
      <w:pStyle w:val="Header"/>
      <w:pBdr>
        <w:bottom w:val="single" w:sz="4" w:space="1" w:color="auto"/>
      </w:pBdr>
      <w:tabs>
        <w:tab w:val="clear" w:pos="4513"/>
        <w:tab w:val="clear" w:pos="9027"/>
      </w:tabs>
      <w:jc w:val="center"/>
    </w:pPr>
    <w:bookmarkStart w:id="3" w:name="spsSymbolHeader"/>
    <w:r w:rsidRPr="00DD3DD7">
      <w:t>G/TBT/N/USA/1227/Rev.1/Add.1</w:t>
    </w:r>
    <w:bookmarkEnd w:id="3"/>
  </w:p>
  <w:p w:rsidR="00DD3DD7" w:rsidRPr="00DD3DD7" w:rsidP="00DD3DD7" w14:paraId="7920C6AD" w14:textId="77777777">
    <w:pPr>
      <w:pStyle w:val="Header"/>
      <w:pBdr>
        <w:bottom w:val="single" w:sz="4" w:space="1" w:color="auto"/>
      </w:pBdr>
      <w:tabs>
        <w:tab w:val="clear" w:pos="4513"/>
        <w:tab w:val="clear" w:pos="9027"/>
      </w:tabs>
      <w:jc w:val="center"/>
    </w:pPr>
  </w:p>
  <w:p w:rsidR="00DD3DD7" w:rsidRPr="00DD3DD7" w:rsidP="00DD3DD7" w14:paraId="7972CBC3"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43FFEDD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5D7A3C3"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50725F38"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4EBBCDEC" w14:textId="77777777">
          <w:pPr>
            <w:jc w:val="right"/>
            <w:rPr>
              <w:b/>
              <w:color w:val="FF0000"/>
              <w:szCs w:val="16"/>
            </w:rPr>
          </w:pPr>
          <w:r>
            <w:rPr>
              <w:b/>
              <w:color w:val="FF0000"/>
              <w:szCs w:val="16"/>
            </w:rPr>
            <w:t xml:space="preserve"> </w:t>
          </w:r>
        </w:p>
      </w:tc>
    </w:tr>
    <w:tr w14:paraId="7E85F3CB"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CB23F31"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D2EFBFD" w14:textId="77777777">
          <w:pPr>
            <w:jc w:val="right"/>
            <w:rPr>
              <w:b/>
              <w:szCs w:val="16"/>
            </w:rPr>
          </w:pPr>
        </w:p>
      </w:tc>
    </w:tr>
    <w:tr w14:paraId="6529648F"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73E6BF9C"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7651B017" w14:textId="77777777">
          <w:pPr>
            <w:jc w:val="right"/>
            <w:rPr>
              <w:rFonts w:eastAsia="Calibri" w:cs="Times New Roman"/>
              <w:b/>
              <w:szCs w:val="16"/>
            </w:rPr>
          </w:pPr>
          <w:bookmarkStart w:id="4" w:name="bmkSymbols"/>
          <w:r w:rsidRPr="002F663C">
            <w:rPr>
              <w:rFonts w:eastAsia="Calibri" w:cs="Times New Roman"/>
              <w:b/>
              <w:szCs w:val="16"/>
            </w:rPr>
            <w:t>G/TBT/N/USA/1227/Rev.1/Add.1</w:t>
          </w:r>
          <w:bookmarkEnd w:id="4"/>
        </w:p>
        <w:p w:rsidR="00C14444" w:rsidRPr="00C14444" w:rsidP="00C14444" w14:paraId="36DD5C44" w14:textId="77777777">
          <w:pPr>
            <w:jc w:val="center"/>
            <w:rPr>
              <w:szCs w:val="16"/>
            </w:rPr>
          </w:pPr>
        </w:p>
      </w:tc>
    </w:tr>
    <w:tr w14:paraId="559EF3A7"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003A336" w14:textId="77777777"/>
      </w:tc>
      <w:tc>
        <w:tcPr>
          <w:tcW w:w="5448" w:type="dxa"/>
          <w:gridSpan w:val="2"/>
          <w:shd w:val="clear" w:color="auto" w:fill="FFFFFF"/>
          <w:tcMar>
            <w:left w:w="108" w:type="dxa"/>
            <w:right w:w="108" w:type="dxa"/>
          </w:tcMar>
          <w:vAlign w:val="center"/>
        </w:tcPr>
        <w:p w:rsidR="00ED54E0" w:rsidRPr="00182B84" w:rsidP="00425DC5" w14:paraId="2698F941" w14:textId="77777777">
          <w:pPr>
            <w:jc w:val="right"/>
            <w:rPr>
              <w:szCs w:val="16"/>
            </w:rPr>
          </w:pPr>
          <w:bookmarkStart w:id="5" w:name="bmkDate"/>
          <w:r w:rsidRPr="00182B84">
            <w:rPr>
              <w:szCs w:val="16"/>
            </w:rPr>
            <w:t>4 August 2026</w:t>
          </w:r>
          <w:bookmarkEnd w:id="5"/>
        </w:p>
      </w:tc>
    </w:tr>
    <w:tr w14:paraId="2DB147A5"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4DF62871" w14:textId="77777777">
          <w:pPr>
            <w:jc w:val="left"/>
            <w:rPr>
              <w:b/>
            </w:rPr>
          </w:pPr>
          <w:bookmarkStart w:id="6" w:name="bmkSerial"/>
          <w:r>
            <w:rPr>
              <w:rFonts w:ascii="Verdana" w:eastAsia="Verdana" w:hAnsi="Verdana" w:cs="Verdana"/>
              <w:b w:val="0"/>
              <w:color w:val="FF0000"/>
              <w:sz w:val="18"/>
            </w:rPr>
            <w:t>(26-5548)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77A663E"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1F9242E5"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051646CF"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2A719B6"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91D149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17687368">
    <w:abstractNumId w:val="9"/>
  </w:num>
  <w:num w:numId="2" w16cid:durableId="2073387946">
    <w:abstractNumId w:val="7"/>
  </w:num>
  <w:num w:numId="3" w16cid:durableId="1307012169">
    <w:abstractNumId w:val="6"/>
  </w:num>
  <w:num w:numId="4" w16cid:durableId="2109307719">
    <w:abstractNumId w:val="5"/>
  </w:num>
  <w:num w:numId="5" w16cid:durableId="709304630">
    <w:abstractNumId w:val="4"/>
  </w:num>
  <w:num w:numId="6" w16cid:durableId="1875342692">
    <w:abstractNumId w:val="12"/>
  </w:num>
  <w:num w:numId="7" w16cid:durableId="1820270503">
    <w:abstractNumId w:val="11"/>
  </w:num>
  <w:num w:numId="8" w16cid:durableId="797643101">
    <w:abstractNumId w:val="10"/>
  </w:num>
  <w:num w:numId="9" w16cid:durableId="11301291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44300768">
    <w:abstractNumId w:val="13"/>
  </w:num>
  <w:num w:numId="11" w16cid:durableId="1874615589">
    <w:abstractNumId w:val="8"/>
  </w:num>
  <w:num w:numId="12" w16cid:durableId="372703412">
    <w:abstractNumId w:val="3"/>
  </w:num>
  <w:num w:numId="13" w16cid:durableId="453642567">
    <w:abstractNumId w:val="2"/>
  </w:num>
  <w:num w:numId="14" w16cid:durableId="1286159155">
    <w:abstractNumId w:val="1"/>
  </w:num>
  <w:num w:numId="15" w16cid:durableId="815491498">
    <w:abstractNumId w:val="0"/>
  </w:num>
  <w:num w:numId="16" w16cid:durableId="985431659">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49EB"/>
    <w:rsid w:val="0013637D"/>
    <w:rsid w:val="001642F0"/>
    <w:rsid w:val="00165ABE"/>
    <w:rsid w:val="00175DD6"/>
    <w:rsid w:val="00182B84"/>
    <w:rsid w:val="001B7C67"/>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0A95"/>
    <w:rsid w:val="004244A9"/>
    <w:rsid w:val="00425DC5"/>
    <w:rsid w:val="00467032"/>
    <w:rsid w:val="0046754A"/>
    <w:rsid w:val="00467A46"/>
    <w:rsid w:val="004A220F"/>
    <w:rsid w:val="004C5A53"/>
    <w:rsid w:val="004D3A6A"/>
    <w:rsid w:val="004D4D19"/>
    <w:rsid w:val="004F203A"/>
    <w:rsid w:val="005206B0"/>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90750"/>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80A02"/>
    <w:rsid w:val="00C90A38"/>
    <w:rsid w:val="00C94EC2"/>
    <w:rsid w:val="00CA5556"/>
    <w:rsid w:val="00CB629C"/>
    <w:rsid w:val="00CD7D97"/>
    <w:rsid w:val="00CE3EE6"/>
    <w:rsid w:val="00CE4BA1"/>
    <w:rsid w:val="00D000C7"/>
    <w:rsid w:val="00D010F8"/>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1B9BE8C"/>
  <w15:docId w15:val="{14473D62-DAF0-4D32-A9CB-1D62285CE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6-07-31/html/2026-15601.htm" TargetMode="External" /><Relationship Id="rId11" Type="http://schemas.openxmlformats.org/officeDocument/2006/relationships/hyperlink" Target="https://www.govinfo.gov/content/pkg/FR-2026-07-31/pdf/2026-15601.pdf" TargetMode="External" /><Relationship Id="rId12" Type="http://schemas.openxmlformats.org/officeDocument/2006/relationships/hyperlink" Target="https://docs.fcc.gov/public/attachments/FCC-26-38A1.pdf" TargetMode="External" /><Relationship Id="rId13" Type="http://schemas.openxmlformats.org/officeDocument/2006/relationships/hyperlink" Target="https://www.fcc.gov/edocs/search-results?t=quick&amp;dockets=22-329" TargetMode="External" /><Relationship Id="rId14" Type="http://schemas.openxmlformats.org/officeDocument/2006/relationships/hyperlink" Target="https://www.fcc.gov/edocs/search-results?t=quick&amp;dockets=25-224" TargetMode="External" /><Relationship Id="rId15" Type="http://schemas.openxmlformats.org/officeDocument/2006/relationships/hyperlink" Target="https://www.fcc.gov/edocs/search-results?t=quick&amp;fccdaNo=26-38" TargetMode="External" /><Relationship Id="rId16" Type="http://schemas.openxmlformats.org/officeDocument/2006/relationships/hyperlink" Target="https://www.fcc.gov/edocs" TargetMode="External" /><Relationship Id="rId17" Type="http://schemas.openxmlformats.org/officeDocument/2006/relationships/hyperlink" Target="https://www.fcc.gov/ecfs/" TargetMode="External" /><Relationship Id="rId18" Type="http://schemas.openxmlformats.org/officeDocument/2006/relationships/hyperlink" Target="https://www.fcc.gov/ecfs/search/search-filings/results?q=(proceedings.name:(%2222-329%22))" TargetMode="External" /><Relationship Id="rId19" Type="http://schemas.openxmlformats.org/officeDocument/2006/relationships/hyperlink" Target="https://www.fcc.gov/ecfs/search/search-filings/results?q=(proceedings.name:(%2225-224%22))" TargetMode="External" /><Relationship Id="rId2" Type="http://schemas.openxmlformats.org/officeDocument/2006/relationships/settings" Target="settings.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header" Target="head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4061_00_e.pdf" TargetMode="External" /><Relationship Id="rId8" Type="http://schemas.openxmlformats.org/officeDocument/2006/relationships/hyperlink" Target="https://members.wto.org/crnattachments/2026/TBT/USA/final_measure/26_04061_01_e.pdf" TargetMode="External" /><Relationship Id="rId9" Type="http://schemas.openxmlformats.org/officeDocument/2006/relationships/hyperlink" Target="https://www.ecfr.gov/current/title-47/chapter-I/subchapter-A/part-11"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BA9CC-FCC2-4DEB-B0FF-236080961759}">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498</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2026-08-04T09:18:00Z</dcterms:created>
  <dcterms:modified xsi:type="dcterms:W3CDTF">2026-08-04T09:22:00Z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