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7B717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BCD31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FA48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1185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BC7D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25263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B375D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CD0F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4C75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4188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15CFAE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EC276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D541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E2F7C5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A817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55F0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F427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Furniture (ICS code(s): 97.140)</w:t>
            </w:r>
          </w:p>
        </w:tc>
      </w:tr>
      <w:tr w14:paraId="18C629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8FDC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0F7D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2:2026 Furniture – Bunk beds - Specification.; (22 page(s), in English)</w:t>
            </w:r>
          </w:p>
          <w:p w:rsidR="000C3B6C" w:rsidRPr="000C3B6C" w:rsidP="002F6A28" w14:paraId="334BAB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350A9" w:rsidRPr="00CE6C29" w:rsidP="002F6A28" w14:paraId="78F5520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https://members.wto.org/crnattachments/2026/TBT/KEN/26_04022_00_e.pdf</w:t>
              </w:r>
            </w:hyperlink>
          </w:p>
          <w:p w:rsidR="003350A9" w:rsidRPr="00CE6C29" w:rsidP="002F6A28" w14:paraId="76597F1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350A9" w:rsidRPr="00CE6C29" w:rsidP="002F6A28" w14:paraId="626E2C9D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3350A9" w:rsidRPr="00CE6C29" w:rsidP="002F6A28" w14:paraId="37B25BFA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3350A9" w:rsidRPr="00CE6C29" w:rsidP="002F6A28" w14:paraId="507F5099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3350A9" w:rsidRPr="00CE6C29" w:rsidP="002F6A28" w14:paraId="3F43E210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3350A9" w:rsidRPr="00CE6C29" w:rsidP="002F6A28" w14:paraId="2A44498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411B7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254D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1B18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prescribes safety and performance requirements, for bunk beds including:</w:t>
            </w:r>
          </w:p>
          <w:p w:rsidR="00FE448B" w:rsidRPr="00C379C8" w:rsidP="002F6A28" w14:paraId="417ED0B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Strength, stability, and durability for both domestic and non-domestic use.</w:t>
            </w:r>
          </w:p>
          <w:p w:rsidR="00FE448B" w:rsidRPr="00C379C8" w:rsidP="002F6A28" w14:paraId="391967B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Safety barriers for top beds to prevent falls.</w:t>
            </w:r>
          </w:p>
          <w:p w:rsidR="00FE448B" w:rsidRPr="00C379C8" w:rsidP="002F6A28" w14:paraId="1EAD2F5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Design specifications, including required gaps, bed base support, and ladder stability.</w:t>
            </w:r>
          </w:p>
          <w:p w:rsidR="00FE448B" w:rsidRPr="00C379C8" w:rsidP="002F6A28" w14:paraId="74FE4E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Material testing for surface finishes, load-bearing capacity, and impact resistance.</w:t>
            </w:r>
          </w:p>
          <w:p w:rsidR="00FE448B" w:rsidRPr="00C379C8" w:rsidP="002F6A28" w14:paraId="5B270C5A" w14:textId="77777777">
            <w:pPr>
              <w:spacing w:before="120" w:after="120"/>
            </w:pPr>
            <w:r w:rsidRPr="00C379C8">
              <w:t>This standard is applicable to completely manufactured or fabricated beds. It is also applicable to ready-to-assemble units, in which the requirements of this standard shall be applicable to the assembled units.</w:t>
            </w:r>
          </w:p>
        </w:tc>
      </w:tr>
      <w:tr w14:paraId="23FFCD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B2FB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B5A58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118BD0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77207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8993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F9D18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KS ISO 9098-1:2023, Bunk beds and high beds— Safety requirements and tests — Part 1: Safety requirements</w:t>
            </w:r>
          </w:p>
          <w:p w:rsidR="00EE3A11" w:rsidRPr="002F6A28" w:rsidP="007F13E8" w14:paraId="1EE754BA" w14:textId="77777777">
            <w:pPr>
              <w:spacing w:before="120" w:after="120"/>
            </w:pPr>
            <w:r w:rsidRPr="002F6A28">
              <w:t>2. KS ISO 9098-2:2023, Bunk beds and high beds — Safety requirements and tests— Part 2: Test methods</w:t>
            </w:r>
          </w:p>
          <w:p w:rsidR="00EE3A11" w:rsidRPr="002F6A28" w:rsidP="007F13E8" w14:paraId="2BAA17A6" w14:textId="77777777">
            <w:pPr>
              <w:spacing w:before="120" w:after="120"/>
            </w:pPr>
            <w:r w:rsidRPr="002F6A28">
              <w:t>3. KS ISO 24975, Furniture — Beds and mattresses — Methods of measurement and recommended tolerances</w:t>
            </w:r>
          </w:p>
          <w:p w:rsidR="00EE3A11" w:rsidRPr="002F6A28" w:rsidP="007F13E8" w14:paraId="3759F7FF" w14:textId="77777777">
            <w:pPr>
              <w:spacing w:before="120" w:after="120"/>
            </w:pPr>
            <w:r w:rsidRPr="002F6A28">
              <w:t>4. KS ISO 4211-6:2025 Furniture — Tests for surface finishes, Part 6: Assessment of resistance to scratching</w:t>
            </w:r>
          </w:p>
        </w:tc>
      </w:tr>
      <w:tr w14:paraId="040B09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C790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FDAE7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</w:t>
            </w:r>
          </w:p>
          <w:p w:rsidR="00EE3A11" w:rsidRPr="002F6A28" w:rsidP="008953C4" w14:paraId="2C1A32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2E3A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683EC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1565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D5B9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September 2026</w:t>
            </w:r>
          </w:p>
          <w:p w:rsidR="000C3B6C" w:rsidRPr="00E3324D" w:rsidP="000C3B6C" w14:paraId="434399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665C7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F50097" w14:textId="77777777">
            <w:r w:rsidRPr="00CE6C29">
              <w:t>Kenya Bureau of Standards</w:t>
            </w:r>
          </w:p>
          <w:p w:rsidR="00CE6C29" w:rsidRPr="00CE6C29" w:rsidP="000C3B6C" w14:paraId="4A247AC5" w14:textId="77777777">
            <w:r w:rsidRPr="00CE6C29">
              <w:t>WTO/TBT National Enquiry Point</w:t>
            </w:r>
          </w:p>
          <w:p w:rsidR="00CE6C29" w:rsidRPr="00CE6C29" w:rsidP="000C3B6C" w14:paraId="7486B034" w14:textId="77777777">
            <w:r w:rsidRPr="00CE6C29">
              <w:t>P.O. Box: 54974-00200, Nairobi, Kenya</w:t>
            </w:r>
          </w:p>
          <w:p w:rsidR="00CE6C29" w:rsidRPr="00CE6C29" w:rsidP="000C3B6C" w14:paraId="6E22B685" w14:textId="77777777">
            <w:r w:rsidRPr="00CE6C29">
              <w:t>Telephone: + (254) 020 605490, 605506/6948258</w:t>
            </w:r>
          </w:p>
          <w:p w:rsidR="00CE6C29" w:rsidRPr="00CE6C29" w:rsidP="000C3B6C" w14:paraId="44C1016E" w14:textId="77777777">
            <w:r w:rsidRPr="00CE6C29">
              <w:t>Fax: + (254) 020 609660/609665</w:t>
            </w:r>
          </w:p>
          <w:p w:rsidR="00CE6C29" w:rsidRPr="00CE6C29" w:rsidP="000C3B6C" w14:paraId="3B60AF3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3816E1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6F6AB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0BD46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A4F6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B68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177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3196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5F09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08F4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G/TBT/N/KEN/2103</w:t>
    </w:r>
    <w:bookmarkEnd w:id="0"/>
  </w:p>
  <w:p w:rsidR="009239F7" w:rsidRPr="002F6A28" w:rsidP="009239F7" w14:paraId="29A377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3E6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4CB1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4D0F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02C05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9AAF8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C7BB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53082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6D7254" w14:textId="77777777">
          <w:pPr>
            <w:jc w:val="right"/>
            <w:rPr>
              <w:b/>
              <w:szCs w:val="16"/>
            </w:rPr>
          </w:pPr>
        </w:p>
      </w:tc>
    </w:tr>
    <w:tr w14:paraId="1911A2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5F1C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E0470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G/TBT/N/KEN/2103</w:t>
          </w:r>
          <w:bookmarkEnd w:id="2"/>
        </w:p>
      </w:tc>
    </w:tr>
    <w:tr w14:paraId="68268A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9887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9CB0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July 2026</w:t>
          </w:r>
          <w:bookmarkEnd w:id="3"/>
          <w:bookmarkEnd w:id="4"/>
        </w:p>
      </w:tc>
    </w:tr>
    <w:tr w14:paraId="75E5864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9ED21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EE88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0C0A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5D36C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0C04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1065F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761200">
    <w:abstractNumId w:val="9"/>
  </w:num>
  <w:num w:numId="2" w16cid:durableId="799540780">
    <w:abstractNumId w:val="7"/>
  </w:num>
  <w:num w:numId="3" w16cid:durableId="1295527036">
    <w:abstractNumId w:val="6"/>
  </w:num>
  <w:num w:numId="4" w16cid:durableId="999234449">
    <w:abstractNumId w:val="5"/>
  </w:num>
  <w:num w:numId="5" w16cid:durableId="1038352876">
    <w:abstractNumId w:val="4"/>
  </w:num>
  <w:num w:numId="6" w16cid:durableId="1305041160">
    <w:abstractNumId w:val="12"/>
  </w:num>
  <w:num w:numId="7" w16cid:durableId="422410430">
    <w:abstractNumId w:val="11"/>
  </w:num>
  <w:num w:numId="8" w16cid:durableId="1263341060">
    <w:abstractNumId w:val="10"/>
  </w:num>
  <w:num w:numId="9" w16cid:durableId="1389304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9950743">
    <w:abstractNumId w:val="13"/>
  </w:num>
  <w:num w:numId="11" w16cid:durableId="1326976280">
    <w:abstractNumId w:val="8"/>
  </w:num>
  <w:num w:numId="12" w16cid:durableId="238027769">
    <w:abstractNumId w:val="3"/>
  </w:num>
  <w:num w:numId="13" w16cid:durableId="1182277753">
    <w:abstractNumId w:val="2"/>
  </w:num>
  <w:num w:numId="14" w16cid:durableId="288321229">
    <w:abstractNumId w:val="1"/>
  </w:num>
  <w:num w:numId="15" w16cid:durableId="1482455023">
    <w:abstractNumId w:val="0"/>
  </w:num>
  <w:num w:numId="16" w16cid:durableId="1152527497">
    <w:abstractNumId w:val="14"/>
  </w:num>
  <w:num w:numId="17" w16cid:durableId="1468668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6BD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50A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A37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5360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68966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4022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206D93-4DE2-4DAC-BAFE-E5FB4129B1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2026-07-31T12:36:00Z</dcterms:created>
  <dcterms:modified xsi:type="dcterms:W3CDTF">2026-07-31T12:36:00Z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