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575F9A9F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09BBB050" w14:textId="77777777">
      <w:pPr>
        <w:pStyle w:val="Title3"/>
      </w:pPr>
      <w:r w:rsidRPr="00BA3BB5">
        <w:t>Revisión</w:t>
      </w:r>
    </w:p>
    <w:p w:rsidR="00337943" w:rsidRPr="00BA3BB5" w:rsidP="00BA3BB5" w14:paraId="0067ABC8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2435CC6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1FB78BB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3EEF86D4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06143B1A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512BFDE1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41D19507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F7893D2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2FCBC80A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37C5FEED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35D696F0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04EF999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10CA2413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2D0DABF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4694B3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5676F7CF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Hojas, rollos, tiras, segmentos, discos, arandelas, plaquitas y demás guarniciones de fricción sin montar, para frenos, embragues o cualquier órgano de frotamiento, a base de amianto "asbesto", de otras sustancias minerales o de celulosa, incl. combinados con textiles u otras materias (exc. guarniciones para frenos montadas) (Código(s) del SA: 6813); Frenos y servofrenos, así como sus partes, destinados a la industria de montaje: de motocultores, de automóviles de turismo, vehículos automóviles para transporte de mercancías, con motor de émbolo "pistón" y de vehículos automóviles para usos especiales, n.c.o.p. (Código(s) del SA: 870830)</w:t>
            </w:r>
          </w:p>
        </w:tc>
      </w:tr>
      <w:tr w14:paraId="660F2B1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08A446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536EBC98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Segunda Revisión del Reglamento Técnico Ecuatoriano PRTE INEN 053 (2R) "Material de fricción para el sistema de frenos de automotores"</w:t>
            </w:r>
          </w:p>
          <w:p w:rsidR="00E167B8" w:rsidRPr="004E7744" w:rsidP="00BA3BB5" w14:paraId="5A45EE42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C15A07" w:rsidP="00BA3BB5" w14:paraId="47D2338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5" w:tgtFrame="_blank" w:history="1">
              <w:r w:rsidRPr="00C15A07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https://members.wto.org/crnattachments/2026/TBT/ECU/26_04018_00_s.pdf</w:t>
              </w:r>
            </w:hyperlink>
          </w:p>
        </w:tc>
      </w:tr>
      <w:tr w14:paraId="516D38DB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EF5E16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69D545DE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que se usen en los vehículos automotores pertenecientes a las categorías vehiculares establecidas en la NTE INEN 2656 "Clasificación vehicular"; sean estos nacionales o importados que se comercialicen en el Ecuador:</w:t>
            </w:r>
          </w:p>
          <w:p w:rsidR="009543A1" w:rsidRPr="007576A1" w:rsidP="00BA3BB5" w14:paraId="35E655DA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Pastillas de freno para las categorías vehiculares L, M, N, O y T,</w:t>
            </w:r>
          </w:p>
          <w:p w:rsidR="009543A1" w:rsidRPr="007576A1" w:rsidP="00BA3BB5" w14:paraId="60785DDE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Forros de frenos (banda o bloque para frenos) para las categorías vehiculares L, M, N, O y T,</w:t>
            </w:r>
          </w:p>
          <w:p w:rsidR="009543A1" w:rsidRPr="007576A1" w:rsidP="00BA3BB5" w14:paraId="04B5E70B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Material de fricción para frenos (revestimiento para freno) para las categorías vehiculares L, M, N, O y T.</w:t>
            </w:r>
          </w:p>
        </w:tc>
      </w:tr>
      <w:tr w14:paraId="67548A88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62B1BAC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1ED187D4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727A2680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1537E4A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6B20B28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C15A07" w:rsidP="003B74AB" w14:paraId="606DB01F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C15A07">
              <w:rPr>
                <w:lang w:val="en-GB"/>
              </w:rPr>
              <w:t>ISO 2859-1:2026, Sampling procedures for inspection by attributes — Part 1: Sampling schemes indexed by acceptance quality limit (AQL) for lot-by-lot inspection.</w:t>
            </w:r>
          </w:p>
          <w:p w:rsidR="009543A1" w:rsidRPr="00C15A07" w:rsidP="003B74AB" w14:paraId="6B0A6F66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C15A07">
              <w:rPr>
                <w:lang w:val="en-GB"/>
              </w:rPr>
              <w:t>Norma ISO 611:2003, Road vehicles — Braking of automotive vehicles and their trailers — Vocabulary.</w:t>
            </w:r>
          </w:p>
          <w:p w:rsidR="009543A1" w:rsidRPr="004579AE" w:rsidP="003B74AB" w14:paraId="0A60899A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ISO 6310:2009, Vehículos automotores. Revestimientos de freno. Método de ensayo de la deformación por compresión.</w:t>
            </w:r>
          </w:p>
          <w:p w:rsidR="009543A1" w:rsidRPr="00C15A07" w:rsidP="003B74AB" w14:paraId="348BA200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C15A07">
              <w:rPr>
                <w:lang w:val="en-GB"/>
              </w:rPr>
              <w:t>Norma ISO 6311:1980, Road vehicles — Brake linings — Internal shear strength of lining material — Test procedure.</w:t>
            </w:r>
          </w:p>
          <w:p w:rsidR="009543A1" w:rsidRPr="004579AE" w:rsidP="003B74AB" w14:paraId="6BD2B7A8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ISO 6312:2010, Vehículos automotores. Revestimiento para frenos. Método para el ensayo de cizallamiento en el ensamble de pastillas para frenos de disco y ensamble de zapata y revestimiento para frenos de tambor.</w:t>
            </w:r>
          </w:p>
          <w:p w:rsidR="009543A1" w:rsidRPr="00C15A07" w:rsidP="003B74AB" w14:paraId="0DDCAA2F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C15A07">
              <w:rPr>
                <w:lang w:val="en-GB"/>
              </w:rPr>
              <w:t>Norma ISO 6313:1980, Road vehicles — Brake linings — Effects of heat on dimensions and form of disc brake pads — Test procedure</w:t>
            </w:r>
          </w:p>
          <w:p w:rsidR="009543A1" w:rsidRPr="004579AE" w:rsidP="003B74AB" w14:paraId="6579942E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ISO 15484:2008, Vehículos automotores. Materiales de fricción para revestimientos de freno. Definición de producto y aseguramiento de la calidad.</w:t>
            </w:r>
          </w:p>
          <w:p w:rsidR="009543A1" w:rsidRPr="004579AE" w:rsidP="003B74AB" w14:paraId="04369104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ISO 26865:2009, Vehículos automotores. Materiales de fricción para revestimientos de freno. Procedimiento de prueba de rendimiento estándar para vehículos comerciales con frenos de aire.</w:t>
            </w:r>
          </w:p>
          <w:p w:rsidR="009543A1" w:rsidRPr="004579AE" w:rsidP="003B74AB" w14:paraId="3C65F3EF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ISO 26867:2009, Vehículos automotores. Materiales de fricción para revestimientos de freno. Evaluación del comportamiento de fricción para sistemas de frenos de automóviles.</w:t>
            </w:r>
          </w:p>
          <w:p w:rsidR="009543A1" w:rsidRPr="004579AE" w:rsidP="003B74AB" w14:paraId="2E4BFB7B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ISO/IEC 17025:2017, Requisitos generales para la competencia de los laboratorios de ensayo y calibración.</w:t>
            </w:r>
          </w:p>
          <w:p w:rsidR="009543A1" w:rsidRPr="004579AE" w:rsidP="003B74AB" w14:paraId="33FB677D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ISO/IEC 17050-1:2004, Evaluación de la Conformidad – Declaración de la conformidad del proveedor. Parte 1: Requisitos Generales.</w:t>
            </w:r>
          </w:p>
          <w:p w:rsidR="009543A1" w:rsidRPr="004579AE" w:rsidP="003B74AB" w14:paraId="4EBDFD07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ISO/IEC 17067:2013, Evaluación de la conformidad. Fundamentos de certificación de productos y directrices aplicables a los esquemas de certificación de producto.</w:t>
            </w:r>
          </w:p>
          <w:p w:rsidR="009543A1" w:rsidRPr="004579AE" w:rsidP="003B74AB" w14:paraId="69A0CE7B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Reglamento No. 90 de la Organización de las Naciones Unidas (ONU) Revisión 3:2012. "Disposiciones uniformes para la homologación de los conjuntos de forro de freno, los forros de freno de tambor, los discos y los tambores de repuesto para vehículos de motor y sus remolques".</w:t>
            </w:r>
          </w:p>
          <w:p w:rsidR="009543A1" w:rsidRPr="004579AE" w:rsidP="003B74AB" w14:paraId="591E35D3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C162:1986 - Convenio sobre el asbesto.</w:t>
            </w:r>
          </w:p>
          <w:p w:rsidR="009543A1" w:rsidRPr="00C15A07" w:rsidP="003B74AB" w14:paraId="7703C421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r w:rsidRPr="00C15A07">
              <w:rPr>
                <w:lang w:val="en-GB"/>
              </w:rPr>
              <w:t>Norma SAE J2975:2020, Measurement of Copper and Other Elements in Brake Friction Materials.</w:t>
            </w:r>
          </w:p>
          <w:p w:rsidR="009543A1" w:rsidRPr="004579AE" w:rsidP="003B74AB" w14:paraId="66881614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NTE INEN 2185:2017, Material de fricción para el sistema de frenos de automotores. Requisitos e inspección.</w:t>
            </w:r>
          </w:p>
          <w:p w:rsidR="009543A1" w:rsidRPr="004579AE" w:rsidP="003B74AB" w14:paraId="0DC3F348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NTE INEN 2484:2009, Vehículos automotores. Revestimiento para frenos. Método de ensayo para determinar la calidad de los materiales de fricción.</w:t>
            </w:r>
          </w:p>
          <w:p w:rsidR="009543A1" w:rsidRPr="004579AE" w:rsidP="003B74AB" w14:paraId="3158C7DB" w14:textId="77777777">
            <w:pPr>
              <w:numPr>
                <w:ilvl w:val="0"/>
                <w:numId w:val="17"/>
              </w:numPr>
              <w:spacing w:before="120" w:after="120"/>
            </w:pPr>
            <w:r w:rsidRPr="004579AE">
              <w:t>Norma NTE INEN 2656:2024, Clasificación vehicular</w:t>
            </w:r>
          </w:p>
          <w:p w:rsidR="009543A1" w:rsidRPr="004579AE" w:rsidP="003B74AB" w14:paraId="35F7E6F7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0264535F" w14:textId="77777777">
            <w:pPr>
              <w:numPr>
                <w:ilvl w:val="0"/>
                <w:numId w:val="18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G/TBT/N/ECU/62</w:t>
              </w:r>
            </w:hyperlink>
          </w:p>
          <w:p w:rsidR="009543A1" w:rsidRPr="00C15A07" w:rsidP="003B74AB" w14:paraId="5DDF1B7B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hyperlink r:id="rId7" w:history="1">
              <w:r w:rsidRPr="00C15A07">
                <w:rPr>
                  <w:color w:val="0000FF"/>
                  <w:u w:val="single"/>
                  <w:lang w:val="en-GB"/>
                </w:rPr>
                <w:t>G/TBT/N/ECU/62/Add.1</w:t>
              </w:r>
            </w:hyperlink>
          </w:p>
          <w:p w:rsidR="009543A1" w:rsidRPr="00C15A07" w:rsidP="003B74AB" w14:paraId="532E31D3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hyperlink r:id="rId8" w:history="1">
              <w:r w:rsidRPr="00C15A07">
                <w:rPr>
                  <w:color w:val="0000FF"/>
                  <w:u w:val="single"/>
                  <w:lang w:val="en-GB"/>
                </w:rPr>
                <w:t>G/TBT/N/ECU/62/Add.2</w:t>
              </w:r>
            </w:hyperlink>
          </w:p>
          <w:p w:rsidR="009543A1" w:rsidRPr="00C15A07" w:rsidP="003B74AB" w14:paraId="2E3A4AF6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hyperlink r:id="rId9" w:history="1">
              <w:r w:rsidRPr="00C15A07">
                <w:rPr>
                  <w:color w:val="0000FF"/>
                  <w:u w:val="single"/>
                  <w:lang w:val="en-GB"/>
                </w:rPr>
                <w:t>G/TBT/N/ECU/62/Add.3</w:t>
              </w:r>
            </w:hyperlink>
          </w:p>
          <w:p w:rsidR="009543A1" w:rsidRPr="004579AE" w:rsidP="003B74AB" w14:paraId="0D5A9B02" w14:textId="77777777">
            <w:pPr>
              <w:numPr>
                <w:ilvl w:val="0"/>
                <w:numId w:val="18"/>
              </w:numPr>
              <w:spacing w:before="120" w:after="120"/>
            </w:pPr>
            <w:hyperlink r:id="rId10" w:history="1">
              <w:r w:rsidRPr="004579AE">
                <w:rPr>
                  <w:color w:val="0000FF"/>
                  <w:u w:val="single"/>
                </w:rPr>
                <w:t>G/TBT/N/ECU/399</w:t>
              </w:r>
            </w:hyperlink>
          </w:p>
          <w:p w:rsidR="009543A1" w:rsidRPr="00C15A07" w:rsidP="003B74AB" w14:paraId="67F954D2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hyperlink r:id="rId11" w:history="1">
              <w:r w:rsidRPr="00C15A07">
                <w:rPr>
                  <w:color w:val="0000FF"/>
                  <w:u w:val="single"/>
                  <w:lang w:val="en-GB"/>
                </w:rPr>
                <w:t>G/TBT/N/ECU/399/Rev.1</w:t>
              </w:r>
            </w:hyperlink>
          </w:p>
          <w:p w:rsidR="009543A1" w:rsidRPr="00C15A07" w:rsidP="003B74AB" w14:paraId="6337E5DC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hyperlink r:id="rId12" w:history="1">
              <w:r w:rsidRPr="00C15A07">
                <w:rPr>
                  <w:color w:val="0000FF"/>
                  <w:u w:val="single"/>
                  <w:lang w:val="en-GB"/>
                </w:rPr>
                <w:t>G/TBT/N/ECU/399/Rev.1/Add.1</w:t>
              </w:r>
            </w:hyperlink>
          </w:p>
        </w:tc>
      </w:tr>
      <w:tr w14:paraId="76E4B9CC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323E6D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235AFCE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74A4F1FF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2A07703F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3FB8B22F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2B987E4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1431556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29 de septiembre de 2026</w:t>
            </w:r>
          </w:p>
          <w:p w:rsidR="00E167B8" w:rsidP="00BA3BB5" w14:paraId="43A5B0E0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467F492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1C265DD3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06EA1669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5D6A7ACE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58F627AC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765CCE78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6169BB64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3046D773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28C434BD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0A2807F6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3CC61EEA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179CD9D7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775DD6FB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3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4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5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C15A07" w:rsidP="00BA3BB5" w14:paraId="660D5F21" w14:textId="77777777">
            <w:pPr>
              <w:spacing w:after="120"/>
              <w:rPr>
                <w:bCs/>
                <w:lang w:val="en-GB"/>
              </w:rPr>
            </w:pPr>
            <w:r w:rsidRPr="00C15A07">
              <w:rPr>
                <w:bCs/>
                <w:lang w:val="en-GB"/>
              </w:rPr>
              <w:t xml:space="preserve">Sitio web: </w:t>
            </w:r>
            <w:hyperlink r:id="rId16" w:tgtFrame="_blank" w:history="1">
              <w:r w:rsidRPr="00C15A07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C15A07" w:rsidP="002D7B04" w14:paraId="7A69F301" w14:textId="77777777">
      <w:pPr>
        <w:rPr>
          <w:lang w:val="en-GB"/>
        </w:rPr>
      </w:pPr>
    </w:p>
    <w:sectPr w:rsidSect="002D7B0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7C91C423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4DAFD89A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17FA7B1A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26C693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2B0649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2B4CF2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4209FB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4BD08B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G/TBT/N/ECU/62/Rev.1</w:t>
    </w:r>
    <w:bookmarkEnd w:id="0"/>
  </w:p>
  <w:p w:rsidR="00337943" w:rsidRPr="00BA3BB5" w:rsidP="00337943" w14:paraId="1A8727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4DF59E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3</w:t>
    </w:r>
    <w:r w:rsidRPr="00BA3BB5">
      <w:fldChar w:fldCharType="end"/>
    </w:r>
    <w:r w:rsidRPr="00BA3BB5">
      <w:t xml:space="preserve"> -</w:t>
    </w:r>
  </w:p>
  <w:p w:rsidR="00DD65B2" w:rsidRPr="00BA3BB5" w:rsidP="00337943" w14:paraId="62D7B2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9CFBF89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496F7957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548EEABA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6A9627CE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01F395B5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78C2F74C" w14:textId="77777777">
          <w:pPr>
            <w:jc w:val="right"/>
            <w:rPr>
              <w:b/>
              <w:szCs w:val="18"/>
            </w:rPr>
          </w:pPr>
        </w:p>
      </w:tc>
    </w:tr>
    <w:tr w14:paraId="22D4EA6E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1D81EAB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1C16695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G/TBT/N/ECU/62/Rev.1</w:t>
          </w:r>
          <w:bookmarkEnd w:id="2"/>
        </w:p>
      </w:tc>
    </w:tr>
    <w:tr w14:paraId="53F1595F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5D32490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6D28DE9F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31 de julio de 2026</w:t>
          </w:r>
          <w:bookmarkEnd w:id="3"/>
          <w:bookmarkEnd w:id="4"/>
        </w:p>
      </w:tc>
    </w:tr>
    <w:tr w14:paraId="21164D5F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6CFE62A8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(26-5476)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761BBC5E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137028A0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6FA30CA7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5D29460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50D350C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79099186">
    <w:abstractNumId w:val="8"/>
  </w:num>
  <w:num w:numId="2" w16cid:durableId="1700353997">
    <w:abstractNumId w:val="3"/>
  </w:num>
  <w:num w:numId="3" w16cid:durableId="1918126913">
    <w:abstractNumId w:val="2"/>
  </w:num>
  <w:num w:numId="4" w16cid:durableId="1914049924">
    <w:abstractNumId w:val="1"/>
  </w:num>
  <w:num w:numId="5" w16cid:durableId="1747264492">
    <w:abstractNumId w:val="0"/>
  </w:num>
  <w:num w:numId="6" w16cid:durableId="1651516525">
    <w:abstractNumId w:val="12"/>
  </w:num>
  <w:num w:numId="7" w16cid:durableId="1813785828">
    <w:abstractNumId w:val="10"/>
  </w:num>
  <w:num w:numId="8" w16cid:durableId="881359936">
    <w:abstractNumId w:val="13"/>
  </w:num>
  <w:num w:numId="9" w16cid:durableId="1017541441">
    <w:abstractNumId w:val="9"/>
  </w:num>
  <w:num w:numId="10" w16cid:durableId="1457523877">
    <w:abstractNumId w:val="7"/>
  </w:num>
  <w:num w:numId="11" w16cid:durableId="1735086414">
    <w:abstractNumId w:val="6"/>
  </w:num>
  <w:num w:numId="12" w16cid:durableId="898319214">
    <w:abstractNumId w:val="5"/>
  </w:num>
  <w:num w:numId="13" w16cid:durableId="184365954">
    <w:abstractNumId w:val="4"/>
  </w:num>
  <w:num w:numId="14" w16cid:durableId="273441359">
    <w:abstractNumId w:val="11"/>
  </w:num>
  <w:num w:numId="15" w16cid:durableId="1368428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1054569">
    <w:abstractNumId w:val="14"/>
  </w:num>
  <w:num w:numId="17" w16cid:durableId="1349941067">
    <w:abstractNumId w:val="15"/>
  </w:num>
  <w:num w:numId="18" w16cid:durableId="544672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0672C"/>
    <w:rsid w:val="002149CB"/>
    <w:rsid w:val="002242B5"/>
    <w:rsid w:val="00230E6C"/>
    <w:rsid w:val="00255119"/>
    <w:rsid w:val="002729E8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5A07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86275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72BF5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24175C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ECU/399" TargetMode="External" /><Relationship Id="rId11" Type="http://schemas.openxmlformats.org/officeDocument/2006/relationships/hyperlink" Target="https://eping.wto.org/es/Search/Index?viewData=G/TBT/N/ECU/399/Rev.1" TargetMode="External" /><Relationship Id="rId12" Type="http://schemas.openxmlformats.org/officeDocument/2006/relationships/hyperlink" Target="https://eping.wto.org/es/Search/Index?viewData=G/TBT/N/ECU/399/Rev.1/Add.1" TargetMode="External" /><Relationship Id="rId13" Type="http://schemas.openxmlformats.org/officeDocument/2006/relationships/hyperlink" Target="mailto:puntocontacto-otcecu@produccion.gob.ec" TargetMode="External" /><Relationship Id="rId14" Type="http://schemas.openxmlformats.org/officeDocument/2006/relationships/hyperlink" Target="mailto:puntocontactoecu@gmail.com" TargetMode="External" /><Relationship Id="rId15" Type="http://schemas.openxmlformats.org/officeDocument/2006/relationships/hyperlink" Target="mailto:cyepez@produccion.gob.ec" TargetMode="External" /><Relationship Id="rId16" Type="http://schemas.openxmlformats.org/officeDocument/2006/relationships/hyperlink" Target="http://www.produccion.gob.ec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4018_00_s.pdf" TargetMode="External" /><Relationship Id="rId6" Type="http://schemas.openxmlformats.org/officeDocument/2006/relationships/hyperlink" Target="https://eping.wto.org/es/Search/Index?viewData=G/TBT/N/ECU/62" TargetMode="External" /><Relationship Id="rId7" Type="http://schemas.openxmlformats.org/officeDocument/2006/relationships/hyperlink" Target="https://eping.wto.org/es/Search/Index?viewData=G/TBT/N/ECU/62/Add.1" TargetMode="External" /><Relationship Id="rId8" Type="http://schemas.openxmlformats.org/officeDocument/2006/relationships/hyperlink" Target="https://eping.wto.org/es/Search/Index?viewData=G/TBT/N/ECU/62/Add.2" TargetMode="External" /><Relationship Id="rId9" Type="http://schemas.openxmlformats.org/officeDocument/2006/relationships/hyperlink" Target="https://eping.wto.org/es/Search/Index?viewData=G/TBT/N/ECU/62/Add.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680E4B65-F9BE-4F64-B792-C52D5FA2758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2026-07-31T08:45:00Z</dcterms:created>
  <dcterms:modified xsi:type="dcterms:W3CDTF">2026-07-31T08:45:00Z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INTERNAL</vt:lpwstr>
  </property>
</Properties>
</file>