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37C29D2" w14:textId="77777777">
      <w:pPr>
        <w:pStyle w:val="Title"/>
      </w:pPr>
      <w:r w:rsidRPr="002F663C">
        <w:t>NOTIFICATION</w:t>
      </w:r>
    </w:p>
    <w:p w:rsidR="002F663C" w:rsidRPr="002F663C" w:rsidP="00DD3DD7" w14:paraId="3D5D2F7C" w14:textId="77777777">
      <w:pPr>
        <w:pStyle w:val="Title3"/>
      </w:pPr>
      <w:r w:rsidRPr="002F663C">
        <w:t>Addendum</w:t>
      </w:r>
    </w:p>
    <w:p w:rsidR="002F663C" w:rsidP="001E2E4A" w14:paraId="3AF38BDA"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28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2C4901F0" w14:textId="77777777">
      <w:pPr>
        <w:rPr>
          <w:rFonts w:eastAsia="Calibri" w:cs="Times New Roman"/>
        </w:rPr>
      </w:pPr>
    </w:p>
    <w:p w:rsidR="002F663C" w:rsidRPr="002F663C" w:rsidP="002F663C" w14:paraId="07DC2291" w14:textId="77777777">
      <w:pPr>
        <w:jc w:val="center"/>
        <w:rPr>
          <w:rFonts w:eastAsia="Calibri" w:cs="Times New Roman"/>
          <w:b/>
        </w:rPr>
      </w:pPr>
      <w:r w:rsidRPr="002F663C">
        <w:rPr>
          <w:rFonts w:eastAsia="Calibri" w:cs="Times New Roman"/>
          <w:b/>
        </w:rPr>
        <w:t>_______________</w:t>
      </w:r>
    </w:p>
    <w:p w:rsidR="002F663C" w:rsidP="002F663C" w14:paraId="2326C801" w14:textId="77777777">
      <w:pPr>
        <w:rPr>
          <w:rFonts w:eastAsia="Calibri" w:cs="Times New Roman"/>
        </w:rPr>
      </w:pPr>
    </w:p>
    <w:p w:rsidR="00C14444" w:rsidRPr="002F663C" w:rsidP="002F663C" w14:paraId="21D3921A" w14:textId="77777777">
      <w:pPr>
        <w:rPr>
          <w:rFonts w:eastAsia="Calibri" w:cs="Times New Roman"/>
        </w:rPr>
      </w:pPr>
    </w:p>
    <w:p w:rsidR="002F663C" w:rsidRPr="002F663C" w:rsidP="002F663C" w14:paraId="4C98AAB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Energy Conservation Program: Procedures, Interpretations, and Policies for Consideration of New or Revised Energy Conservation Standards and Test Procedures for Consumer Products and Certain Commercial/Industrial Equipment</w:t>
      </w:r>
    </w:p>
    <w:p w:rsidR="002F663C" w:rsidRPr="002F663C" w:rsidP="002F663C" w14:paraId="17D9FBF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3F55F4C"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0A3B8CD"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024C15B" w14:textId="77777777" w:rsidTr="00E9471B">
        <w:tblPrEx>
          <w:tblW w:w="9049" w:type="dxa"/>
          <w:tblLayout w:type="fixed"/>
          <w:tblLook w:val="04A0"/>
        </w:tblPrEx>
        <w:tc>
          <w:tcPr>
            <w:tcW w:w="851" w:type="dxa"/>
          </w:tcPr>
          <w:p w:rsidR="002F663C" w:rsidRPr="00711F9C" w:rsidP="00C14444" w14:paraId="3755C3BF"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Pr>
          <w:p w:rsidR="002F663C" w:rsidRPr="002F663C" w:rsidP="00EB7B40" w14:paraId="704347C2"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21 August 2026</w:t>
            </w:r>
          </w:p>
        </w:tc>
      </w:tr>
      <w:tr w14:paraId="72177D3E" w14:textId="77777777" w:rsidTr="00E9471B">
        <w:tblPrEx>
          <w:tblW w:w="9049" w:type="dxa"/>
          <w:tblLayout w:type="fixed"/>
          <w:tblLook w:val="04A0"/>
        </w:tblPrEx>
        <w:tc>
          <w:tcPr>
            <w:tcW w:w="851" w:type="dxa"/>
          </w:tcPr>
          <w:p w:rsidR="002F663C" w:rsidRPr="00711F9C" w:rsidP="00C14444" w14:paraId="7D1A9ED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14C95B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46D42D7" w14:textId="77777777" w:rsidTr="00E9471B">
        <w:tblPrEx>
          <w:tblW w:w="9049" w:type="dxa"/>
          <w:tblLayout w:type="fixed"/>
          <w:tblLook w:val="04A0"/>
        </w:tblPrEx>
        <w:tc>
          <w:tcPr>
            <w:tcW w:w="851" w:type="dxa"/>
          </w:tcPr>
          <w:p w:rsidR="002F663C" w:rsidRPr="00711F9C" w:rsidP="00C14444" w14:paraId="0A2C9A7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C2F0F5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09D73F57" w14:textId="77777777" w:rsidTr="00E9471B">
        <w:tblPrEx>
          <w:tblW w:w="9049" w:type="dxa"/>
          <w:tblLayout w:type="fixed"/>
          <w:tblLook w:val="04A0"/>
        </w:tblPrEx>
        <w:tc>
          <w:tcPr>
            <w:tcW w:w="851" w:type="dxa"/>
          </w:tcPr>
          <w:p w:rsidR="002F663C" w:rsidRPr="00711F9C" w:rsidP="00C14444" w14:paraId="4EAA2D3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1955B2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21AD3065" w14:textId="77777777" w:rsidTr="00E9471B">
        <w:tblPrEx>
          <w:tblW w:w="9049" w:type="dxa"/>
          <w:tblLayout w:type="fixed"/>
          <w:tblLook w:val="04A0"/>
        </w:tblPrEx>
        <w:tc>
          <w:tcPr>
            <w:tcW w:w="851" w:type="dxa"/>
          </w:tcPr>
          <w:p w:rsidR="002F663C" w:rsidRPr="00711F9C" w:rsidP="00C14444" w14:paraId="21A5A16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A2ED4F8"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156F3D14" w14:textId="77777777" w:rsidTr="00E9471B">
        <w:tblPrEx>
          <w:tblW w:w="9049" w:type="dxa"/>
          <w:tblLayout w:type="fixed"/>
          <w:tblLook w:val="04A0"/>
        </w:tblPrEx>
        <w:tc>
          <w:tcPr>
            <w:tcW w:w="851" w:type="dxa"/>
          </w:tcPr>
          <w:p w:rsidR="002F663C" w:rsidRPr="00711F9C" w:rsidP="00C14444" w14:paraId="0C2667A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863977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FB748C3"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19A2490" w14:textId="77777777" w:rsidTr="00E9471B">
        <w:tblPrEx>
          <w:tblW w:w="9049" w:type="dxa"/>
          <w:tblLayout w:type="fixed"/>
          <w:tblLook w:val="04A0"/>
        </w:tblPrEx>
        <w:tc>
          <w:tcPr>
            <w:tcW w:w="851" w:type="dxa"/>
          </w:tcPr>
          <w:p w:rsidR="002F663C" w:rsidRPr="00711F9C" w:rsidP="00C14444" w14:paraId="6786F2B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F1B51FE"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625577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6214D39" w14:textId="77777777" w:rsidTr="00E9471B">
        <w:tblPrEx>
          <w:tblW w:w="9049" w:type="dxa"/>
          <w:tblLayout w:type="fixed"/>
          <w:tblLook w:val="04A0"/>
        </w:tblPrEx>
        <w:tc>
          <w:tcPr>
            <w:tcW w:w="851" w:type="dxa"/>
          </w:tcPr>
          <w:p w:rsidR="002F663C" w:rsidRPr="00711F9C" w:rsidP="00C14444" w14:paraId="01796D1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A5B282F"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AE92494" w14:textId="77777777" w:rsidTr="00E9471B">
        <w:tblPrEx>
          <w:tblW w:w="9049" w:type="dxa"/>
          <w:tblLayout w:type="fixed"/>
          <w:tblLook w:val="04A0"/>
        </w:tblPrEx>
        <w:tc>
          <w:tcPr>
            <w:tcW w:w="851" w:type="dxa"/>
            <w:tcBorders>
              <w:bottom w:val="double" w:sz="4" w:space="0" w:color="auto"/>
            </w:tcBorders>
          </w:tcPr>
          <w:p w:rsidR="002F663C" w:rsidRPr="00711F9C" w:rsidP="00C14444" w14:paraId="469C40E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37216FF"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D2D29FD" w14:textId="77777777">
      <w:pPr>
        <w:jc w:val="left"/>
        <w:rPr>
          <w:rFonts w:eastAsia="Calibri" w:cs="Times New Roman"/>
          <w:highlight w:val="yellow"/>
        </w:rPr>
      </w:pPr>
    </w:p>
    <w:p w:rsidR="003971FF" w:rsidRPr="007F6EA2" w:rsidP="00B16ACF" w14:paraId="28B0C23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On 7 July 2026, the U.S. Department of Energy (''DOE'') published in the Federal Register a </w:t>
      </w:r>
      <w:hyperlink r:id="rId7" w:history="1">
        <w:r w:rsidRPr="002F663C">
          <w:rPr>
            <w:rFonts w:eastAsia="Calibri" w:cs="Times New Roman"/>
            <w:color w:val="0000FF"/>
            <w:szCs w:val="18"/>
            <w:u w:val="single"/>
          </w:rPr>
          <w:t>notice of proposed rulemaking (''NOPR'')</w:t>
        </w:r>
      </w:hyperlink>
      <w:r w:rsidRPr="002F663C">
        <w:rPr>
          <w:rFonts w:eastAsia="Calibri" w:cs="Times New Roman"/>
          <w:szCs w:val="18"/>
        </w:rPr>
        <w:t xml:space="preserve"> (notified as </w:t>
      </w:r>
      <w:hyperlink r:id="rId8" w:history="1">
        <w:r w:rsidRPr="002F663C">
          <w:rPr>
            <w:rFonts w:eastAsia="Calibri" w:cs="Times New Roman"/>
            <w:color w:val="0000FF"/>
            <w:szCs w:val="18"/>
            <w:u w:val="single"/>
          </w:rPr>
          <w:t>G/TBT/N/USA/2298</w:t>
        </w:r>
      </w:hyperlink>
      <w:r w:rsidRPr="002F663C">
        <w:rPr>
          <w:rFonts w:eastAsia="Calibri" w:cs="Times New Roman"/>
          <w:szCs w:val="18"/>
        </w:rPr>
        <w:t>) and announcement of webinar proposing to update the Department's current rulemaking methodology titled, ''Procedures, Interpretations, and Policies for Consideration of New or Revised Energy Conservation Standards and Test Procedures for Consumer Products and Certain Commercial/Industrial Equipment.'' The notice provided an opportunity for submitting written comments by 6 August 2026. On 13 July 2026, DOE received a joint request from multiple trade organizations to extend the public comment period to 8 S</w:t>
      </w:r>
      <w:r w:rsidRPr="002F663C">
        <w:rPr>
          <w:rFonts w:eastAsia="Calibri" w:cs="Times New Roman"/>
          <w:szCs w:val="18"/>
        </w:rPr>
        <w:t>eptember 2026. DOE has reviewed this request and is granting a 15-day extension of the public comment period so as to allow public comments to be submitted until 21 August 2026.</w:t>
      </w:r>
    </w:p>
    <w:p w:rsidR="0044158C" w:rsidRPr="002F663C" w:rsidP="00B16ACF" w14:paraId="2017F374" w14:textId="77777777">
      <w:pPr>
        <w:spacing w:before="120" w:after="120"/>
        <w:rPr>
          <w:rFonts w:eastAsia="Calibri" w:cs="Times New Roman"/>
          <w:szCs w:val="18"/>
        </w:rPr>
      </w:pPr>
      <w:r w:rsidRPr="002F663C">
        <w:rPr>
          <w:rFonts w:eastAsia="Calibri" w:cs="Times New Roman"/>
          <w:szCs w:val="18"/>
        </w:rPr>
        <w:t>The comment period for the NOPR published on 7 July 2026 (</w:t>
      </w:r>
      <w:hyperlink r:id="rId7" w:history="1">
        <w:r w:rsidRPr="002F663C">
          <w:rPr>
            <w:rFonts w:eastAsia="Calibri" w:cs="Times New Roman"/>
            <w:color w:val="0000FF"/>
            <w:szCs w:val="18"/>
            <w:u w:val="single"/>
          </w:rPr>
          <w:t>91 FR 42034</w:t>
        </w:r>
      </w:hyperlink>
      <w:r w:rsidRPr="002F663C">
        <w:rPr>
          <w:rFonts w:eastAsia="Calibri" w:cs="Times New Roman"/>
          <w:szCs w:val="18"/>
        </w:rPr>
        <w:t>) is extended. DOE will accept comments, data, and information regarding this NOPR received no later than 21 August 2026.</w:t>
      </w:r>
    </w:p>
    <w:p w:rsidR="0044158C" w:rsidRPr="002F663C" w:rsidP="00B16ACF" w14:paraId="51E36E73" w14:textId="77777777">
      <w:pPr>
        <w:spacing w:before="120" w:after="120"/>
        <w:rPr>
          <w:rFonts w:eastAsia="Calibri" w:cs="Times New Roman"/>
          <w:szCs w:val="18"/>
        </w:rPr>
      </w:pPr>
      <w:r w:rsidRPr="002F663C">
        <w:rPr>
          <w:rFonts w:eastAsia="Calibri" w:cs="Times New Roman"/>
          <w:szCs w:val="18"/>
        </w:rPr>
        <w:t xml:space="preserve">91 Federal Register (FR) 47155, 28 July 2026; </w:t>
      </w:r>
      <w:hyperlink r:id="rId9" w:history="1">
        <w:r w:rsidRPr="002F663C">
          <w:rPr>
            <w:rFonts w:eastAsia="Calibri" w:cs="Times New Roman"/>
            <w:color w:val="0000FF"/>
            <w:szCs w:val="18"/>
            <w:u w:val="single"/>
          </w:rPr>
          <w:t>Title 10 Code of Federal Regulations (CFR) Part 430</w:t>
        </w:r>
      </w:hyperlink>
      <w:r w:rsidRPr="002F663C">
        <w:rPr>
          <w:rFonts w:eastAsia="Calibri" w:cs="Times New Roman"/>
          <w:szCs w:val="18"/>
        </w:rPr>
        <w:t>:</w:t>
      </w:r>
    </w:p>
    <w:p w:rsidR="0044158C" w:rsidRPr="002F663C" w:rsidP="00B16ACF" w14:paraId="1D110C4B"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https://www.govinfo.gov/content/pkg/FR-2026-07-28/html/2026-15211.htm</w:t>
        </w:r>
      </w:hyperlink>
    </w:p>
    <w:p w:rsidR="0044158C" w:rsidRPr="002F663C" w:rsidP="00B16ACF" w14:paraId="32115CE8"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https://www.govinfo.gov/content/pkg/FR-2026-07-28/pdf/2026-15211.pdf</w:t>
        </w:r>
      </w:hyperlink>
    </w:p>
    <w:p w:rsidR="0044158C" w:rsidRPr="002F663C" w:rsidP="00B16ACF" w14:paraId="5F260AF1" w14:textId="77777777">
      <w:pPr>
        <w:spacing w:before="120" w:after="120"/>
        <w:rPr>
          <w:rFonts w:eastAsia="Calibri" w:cs="Times New Roman"/>
          <w:szCs w:val="18"/>
        </w:rPr>
      </w:pPr>
      <w:r w:rsidRPr="002F663C">
        <w:rPr>
          <w:rFonts w:eastAsia="Calibri" w:cs="Times New Roman"/>
          <w:szCs w:val="18"/>
        </w:rPr>
        <w:t xml:space="preserve">This extension of comment period and the notice of proposed rulemaking; announcement of webinar notified as </w:t>
      </w:r>
      <w:hyperlink r:id="rId12" w:history="1">
        <w:r w:rsidRPr="002F663C">
          <w:rPr>
            <w:rFonts w:eastAsia="Calibri" w:cs="Times New Roman"/>
            <w:color w:val="0000FF"/>
            <w:szCs w:val="18"/>
            <w:u w:val="single"/>
          </w:rPr>
          <w:t>G/TBT/N/USA/2298</w:t>
        </w:r>
      </w:hyperlink>
      <w:r w:rsidRPr="002F663C">
        <w:rPr>
          <w:rFonts w:eastAsia="Calibri" w:cs="Times New Roman"/>
          <w:szCs w:val="18"/>
        </w:rPr>
        <w:t xml:space="preserve"> are identified by Docket Number EERE-2025-BT-STD-0001. The Docket Folder is available on Regulations.gov at </w:t>
      </w:r>
      <w:hyperlink r:id="rId13" w:history="1">
        <w:r w:rsidRPr="002F663C">
          <w:rPr>
            <w:rFonts w:eastAsia="Calibri" w:cs="Times New Roman"/>
            <w:color w:val="0000FF"/>
            <w:szCs w:val="18"/>
            <w:u w:val="single"/>
          </w:rPr>
          <w:t>https://www.regulations.gov/docket/EERE-2025-BT-STD-0001/document</w:t>
        </w:r>
      </w:hyperlink>
      <w:r w:rsidRPr="002F663C">
        <w:rPr>
          <w:rFonts w:eastAsia="Calibri" w:cs="Times New Roman"/>
          <w:szCs w:val="18"/>
        </w:rPr>
        <w:t xml:space="preserve"> and provides access to primary and supporting documents as well as comments received. Documents are also accessible from </w:t>
      </w:r>
      <w:hyperlink r:id="rId14"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5"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6"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7" w:history="1">
        <w:r w:rsidRPr="002F663C">
          <w:rPr>
            <w:rFonts w:eastAsia="Calibri" w:cs="Times New Roman"/>
            <w:color w:val="0000FF"/>
            <w:szCs w:val="18"/>
            <w:u w:val="single"/>
          </w:rPr>
          <w:t>Eastern Time</w:t>
        </w:r>
      </w:hyperlink>
      <w:r w:rsidRPr="002F663C">
        <w:rPr>
          <w:rFonts w:eastAsia="Calibri" w:cs="Times New Roman"/>
          <w:szCs w:val="18"/>
        </w:rPr>
        <w:t xml:space="preserve"> on 21 August 2026. Comments received by the USA TBT Enquiry Point from WTO Members and their stakeholders will be shared with the DOE and will also be submitted to the </w:t>
      </w:r>
      <w:hyperlink r:id="rId13"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517EB783" w14:textId="77777777">
      <w:pPr>
        <w:jc w:val="center"/>
        <w:rPr>
          <w:b/>
        </w:rPr>
      </w:pPr>
      <w:r w:rsidRPr="003971FF">
        <w:rPr>
          <w:b/>
        </w:rPr>
        <w:t>__________</w:t>
      </w:r>
    </w:p>
    <w:p w:rsidR="004D4D19" w:rsidP="007F38C2" w14:paraId="0552EF04" w14:textId="77777777">
      <w:pPr>
        <w:jc w:val="center"/>
        <w:rPr>
          <w:b/>
        </w:rPr>
      </w:pPr>
    </w:p>
    <w:p w:rsidR="00A1565D" w:rsidP="003971FF" w14:paraId="59A8186F" w14:textId="77777777">
      <w:pPr>
        <w:jc w:val="center"/>
        <w:rPr>
          <w:b/>
        </w:rPr>
      </w:pPr>
    </w:p>
    <w:sectPr w:rsidSect="006C5A96">
      <w:headerReference w:type="even" r:id="rId18"/>
      <w:headerReference w:type="default" r:id="rId19"/>
      <w:footerReference w:type="even" r:id="rId20"/>
      <w:footerReference w:type="default" r:id="rId21"/>
      <w:headerReference w:type="first" r:id="rId2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C25CF0A"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36462C5"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755DB" w:rsidP="00ED54E0" w14:paraId="033A110A" w14:textId="77777777">
      <w:r>
        <w:separator/>
      </w:r>
    </w:p>
  </w:footnote>
  <w:footnote w:type="continuationSeparator" w:id="1">
    <w:p w:rsidR="009755DB" w:rsidP="00ED54E0" w14:paraId="2065EA0E" w14:textId="77777777">
      <w:r>
        <w:continuationSeparator/>
      </w:r>
    </w:p>
  </w:footnote>
  <w:footnote w:id="2">
    <w:p w:rsidR="007F6EA2" w14:paraId="5831D9EB"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E167706"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2EE0EFA2" w14:textId="77777777">
    <w:pPr>
      <w:pStyle w:val="Header"/>
      <w:pBdr>
        <w:bottom w:val="single" w:sz="4" w:space="1" w:color="auto"/>
      </w:pBdr>
      <w:tabs>
        <w:tab w:val="clear" w:pos="4513"/>
        <w:tab w:val="clear" w:pos="9027"/>
      </w:tabs>
      <w:jc w:val="center"/>
    </w:pPr>
  </w:p>
  <w:p w:rsidR="00DD3DD7" w:rsidRPr="00DD3DD7" w:rsidP="00DD3DD7" w14:paraId="0655E28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7E05C9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FDC879F" w14:textId="77777777">
    <w:pPr>
      <w:pStyle w:val="Header"/>
      <w:pBdr>
        <w:bottom w:val="single" w:sz="4" w:space="1" w:color="auto"/>
      </w:pBdr>
      <w:tabs>
        <w:tab w:val="clear" w:pos="4513"/>
        <w:tab w:val="clear" w:pos="9027"/>
      </w:tabs>
      <w:jc w:val="center"/>
    </w:pPr>
    <w:bookmarkStart w:id="3" w:name="spsSymbolHeader"/>
    <w:r w:rsidRPr="00DD3DD7">
      <w:t>G/TBT/N/USA/2298/Add.1</w:t>
    </w:r>
    <w:bookmarkEnd w:id="3"/>
  </w:p>
  <w:p w:rsidR="00DD3DD7" w:rsidRPr="00DD3DD7" w:rsidP="00DD3DD7" w14:paraId="5A4BD1B3" w14:textId="77777777">
    <w:pPr>
      <w:pStyle w:val="Header"/>
      <w:pBdr>
        <w:bottom w:val="single" w:sz="4" w:space="1" w:color="auto"/>
      </w:pBdr>
      <w:tabs>
        <w:tab w:val="clear" w:pos="4513"/>
        <w:tab w:val="clear" w:pos="9027"/>
      </w:tabs>
      <w:jc w:val="center"/>
    </w:pPr>
  </w:p>
  <w:p w:rsidR="00DD3DD7" w:rsidRPr="00DD3DD7" w:rsidP="00DD3DD7" w14:paraId="29B8B24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2D9CC12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45A2EDF"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71F23F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0B329DF" w14:textId="77777777">
          <w:pPr>
            <w:jc w:val="right"/>
            <w:rPr>
              <w:b/>
              <w:color w:val="FF0000"/>
              <w:szCs w:val="16"/>
            </w:rPr>
          </w:pPr>
          <w:r>
            <w:rPr>
              <w:b/>
              <w:color w:val="FF0000"/>
              <w:szCs w:val="16"/>
            </w:rPr>
            <w:t xml:space="preserve"> </w:t>
          </w:r>
        </w:p>
      </w:tc>
    </w:tr>
    <w:tr w14:paraId="00495A73"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2C4F934"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99911B6" w14:textId="77777777">
          <w:pPr>
            <w:jc w:val="right"/>
            <w:rPr>
              <w:b/>
              <w:szCs w:val="16"/>
            </w:rPr>
          </w:pPr>
        </w:p>
      </w:tc>
    </w:tr>
    <w:tr w14:paraId="19CDA390"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91F8D7A"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A832E6D" w14:textId="77777777">
          <w:pPr>
            <w:jc w:val="right"/>
            <w:rPr>
              <w:rFonts w:eastAsia="Calibri" w:cs="Times New Roman"/>
              <w:b/>
              <w:szCs w:val="16"/>
            </w:rPr>
          </w:pPr>
          <w:bookmarkStart w:id="4" w:name="bmkSymbols"/>
          <w:r w:rsidRPr="002F663C">
            <w:rPr>
              <w:rFonts w:eastAsia="Calibri" w:cs="Times New Roman"/>
              <w:b/>
              <w:szCs w:val="16"/>
            </w:rPr>
            <w:t>G/TBT/N/USA/2298/Add.1</w:t>
          </w:r>
          <w:bookmarkEnd w:id="4"/>
        </w:p>
        <w:p w:rsidR="00C14444" w:rsidRPr="00C14444" w:rsidP="00C14444" w14:paraId="45990124" w14:textId="77777777">
          <w:pPr>
            <w:jc w:val="center"/>
            <w:rPr>
              <w:szCs w:val="16"/>
            </w:rPr>
          </w:pPr>
        </w:p>
      </w:tc>
    </w:tr>
    <w:tr w14:paraId="5019D3DF"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1088ADB" w14:textId="77777777"/>
      </w:tc>
      <w:tc>
        <w:tcPr>
          <w:tcW w:w="5448" w:type="dxa"/>
          <w:gridSpan w:val="2"/>
          <w:shd w:val="clear" w:color="auto" w:fill="FFFFFF"/>
          <w:tcMar>
            <w:left w:w="108" w:type="dxa"/>
            <w:right w:w="108" w:type="dxa"/>
          </w:tcMar>
          <w:vAlign w:val="center"/>
        </w:tcPr>
        <w:p w:rsidR="00ED54E0" w:rsidRPr="00182B84" w:rsidP="00425DC5" w14:paraId="3FC3A83C" w14:textId="77777777">
          <w:pPr>
            <w:jc w:val="right"/>
            <w:rPr>
              <w:szCs w:val="16"/>
            </w:rPr>
          </w:pPr>
          <w:bookmarkStart w:id="5" w:name="bmkDate"/>
          <w:r w:rsidRPr="00182B84">
            <w:rPr>
              <w:szCs w:val="16"/>
            </w:rPr>
            <w:t>29 July 2026</w:t>
          </w:r>
          <w:bookmarkEnd w:id="5"/>
        </w:p>
      </w:tc>
    </w:tr>
    <w:tr w14:paraId="77070B38"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9E201A9" w14:textId="77777777">
          <w:pPr>
            <w:jc w:val="left"/>
            <w:rPr>
              <w:b/>
            </w:rPr>
          </w:pPr>
          <w:bookmarkStart w:id="6" w:name="bmkSerial"/>
          <w:r>
            <w:rPr>
              <w:rFonts w:ascii="Verdana" w:eastAsia="Verdana" w:hAnsi="Verdana" w:cs="Verdana"/>
              <w:b w:val="0"/>
              <w:color w:val="FF0000"/>
              <w:sz w:val="18"/>
            </w:rPr>
            <w:t>(26-5422)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E66563C"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6124537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44651DC"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8BF6220"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9A307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89763353">
    <w:abstractNumId w:val="9"/>
  </w:num>
  <w:num w:numId="2" w16cid:durableId="583731696">
    <w:abstractNumId w:val="7"/>
  </w:num>
  <w:num w:numId="3" w16cid:durableId="1571228775">
    <w:abstractNumId w:val="6"/>
  </w:num>
  <w:num w:numId="4" w16cid:durableId="534200549">
    <w:abstractNumId w:val="5"/>
  </w:num>
  <w:num w:numId="5" w16cid:durableId="205337573">
    <w:abstractNumId w:val="4"/>
  </w:num>
  <w:num w:numId="6" w16cid:durableId="450587003">
    <w:abstractNumId w:val="12"/>
  </w:num>
  <w:num w:numId="7" w16cid:durableId="1510291623">
    <w:abstractNumId w:val="11"/>
  </w:num>
  <w:num w:numId="8" w16cid:durableId="1165128429">
    <w:abstractNumId w:val="10"/>
  </w:num>
  <w:num w:numId="9" w16cid:durableId="18396898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8888774">
    <w:abstractNumId w:val="13"/>
  </w:num>
  <w:num w:numId="11" w16cid:durableId="1299530812">
    <w:abstractNumId w:val="8"/>
  </w:num>
  <w:num w:numId="12" w16cid:durableId="319430269">
    <w:abstractNumId w:val="3"/>
  </w:num>
  <w:num w:numId="13" w16cid:durableId="1815028628">
    <w:abstractNumId w:val="2"/>
  </w:num>
  <w:num w:numId="14" w16cid:durableId="937836501">
    <w:abstractNumId w:val="1"/>
  </w:num>
  <w:num w:numId="15" w16cid:durableId="1203982910">
    <w:abstractNumId w:val="0"/>
  </w:num>
  <w:num w:numId="16" w16cid:durableId="136367672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0580"/>
    <w:rsid w:val="00175DD6"/>
    <w:rsid w:val="00182B84"/>
    <w:rsid w:val="001C2A9D"/>
    <w:rsid w:val="001E291F"/>
    <w:rsid w:val="001E2E4A"/>
    <w:rsid w:val="0020672C"/>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4158C"/>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755DB"/>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AB1A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7-28/html/2026-15211.htm" TargetMode="External" /><Relationship Id="rId11" Type="http://schemas.openxmlformats.org/officeDocument/2006/relationships/hyperlink" Target="https://www.govinfo.gov/content/pkg/FR-2026-07-28/pdf/2026-15211.pdf" TargetMode="External" /><Relationship Id="rId12" Type="http://schemas.openxmlformats.org/officeDocument/2006/relationships/hyperlink" Target="https://eping.wto.org/en/Search?domainIds=1&amp;documentSymbol=usa%2F2298" TargetMode="External" /><Relationship Id="rId13" Type="http://schemas.openxmlformats.org/officeDocument/2006/relationships/hyperlink" Target="https://www.regulations.gov/docket/EERE-2025-BT-STD-0001/document" TargetMode="External" /><Relationship Id="rId14" Type="http://schemas.openxmlformats.org/officeDocument/2006/relationships/hyperlink" Target="http://www.regulations.gov/" TargetMode="External" /><Relationship Id="rId15" Type="http://schemas.openxmlformats.org/officeDocument/2006/relationships/hyperlink" Target="mailto:usatbtep@nist.gov" TargetMode="External" /><Relationship Id="rId16" Type="http://schemas.openxmlformats.org/officeDocument/2006/relationships/hyperlink" Target="http://time-time.net/times/time-zones/usa-canada/current-eastern-time-est.php" TargetMode="External" /><Relationship Id="rId17" Type="http://schemas.openxmlformats.org/officeDocument/2006/relationships/hyperlink" Target="https://time.is/et"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govinfo.gov/content/pkg/FR-2026-07-07/pdf/2026-13674.pdf" TargetMode="External" /><Relationship Id="rId8" Type="http://schemas.openxmlformats.org/officeDocument/2006/relationships/hyperlink" Target="https://eping.wto.org/en/Search?viewData=G/TBT/N/USA/2298" TargetMode="External" /><Relationship Id="rId9" Type="http://schemas.openxmlformats.org/officeDocument/2006/relationships/hyperlink" Target="https://www.ecfr.gov/current/title-10/chapter-II/subchapter-D/part-43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A49A7593-E7A4-409D-89F5-F06F7F0A66E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2026-07-29T10:46:00Z</dcterms:created>
  <dcterms:modified xsi:type="dcterms:W3CDTF">2026-07-29T10:46:00Z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