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0BD2262" w14:textId="77777777">
      <w:pPr>
        <w:pStyle w:val="Title"/>
      </w:pPr>
      <w:r w:rsidRPr="002F663C">
        <w:t>NOTIFICATION</w:t>
      </w:r>
    </w:p>
    <w:p w:rsidR="002F663C" w:rsidRPr="002F663C" w:rsidP="00DD3DD7" w14:paraId="32DCDCB3" w14:textId="77777777">
      <w:pPr>
        <w:pStyle w:val="Title3"/>
      </w:pPr>
      <w:r w:rsidRPr="002F663C">
        <w:t>Addendum</w:t>
      </w:r>
    </w:p>
    <w:p w:rsidR="002F663C" w:rsidP="001E2E4A" w14:paraId="5E0B835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28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7ABB536F" w14:textId="77777777">
      <w:pPr>
        <w:rPr>
          <w:rFonts w:eastAsia="Calibri" w:cs="Times New Roman"/>
        </w:rPr>
      </w:pPr>
    </w:p>
    <w:p w:rsidR="002F663C" w:rsidRPr="002F663C" w:rsidP="002F663C" w14:paraId="7F7CC28E" w14:textId="77777777">
      <w:pPr>
        <w:jc w:val="center"/>
        <w:rPr>
          <w:rFonts w:eastAsia="Calibri" w:cs="Times New Roman"/>
          <w:b/>
        </w:rPr>
      </w:pPr>
      <w:r w:rsidRPr="002F663C">
        <w:rPr>
          <w:rFonts w:eastAsia="Calibri" w:cs="Times New Roman"/>
          <w:b/>
        </w:rPr>
        <w:t>_______________</w:t>
      </w:r>
    </w:p>
    <w:p w:rsidR="002F663C" w:rsidP="002F663C" w14:paraId="7040BDE4" w14:textId="77777777">
      <w:pPr>
        <w:rPr>
          <w:rFonts w:eastAsia="Calibri" w:cs="Times New Roman"/>
        </w:rPr>
      </w:pPr>
    </w:p>
    <w:p w:rsidR="00C14444" w:rsidRPr="002F663C" w:rsidP="002F663C" w14:paraId="7EC1BADA" w14:textId="77777777">
      <w:pPr>
        <w:rPr>
          <w:rFonts w:eastAsia="Calibri" w:cs="Times New Roman"/>
        </w:rPr>
      </w:pPr>
    </w:p>
    <w:p w:rsidR="002F663C" w:rsidRPr="002F663C" w:rsidP="002F663C" w14:paraId="692A341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Federal Motor Vehicle Safety Standards; Modernization of FMVSS No. 135 To Accommodate ADS-Equipped Vehicles</w:t>
      </w:r>
    </w:p>
    <w:p w:rsidR="002F663C" w:rsidRPr="002F663C" w:rsidP="002F663C" w14:paraId="131DD3D7"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C59AF5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A54A563"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97380DB" w14:textId="77777777" w:rsidTr="00E9471B">
        <w:tblPrEx>
          <w:tblW w:w="9049" w:type="dxa"/>
          <w:tblLayout w:type="fixed"/>
          <w:tblLook w:val="04A0"/>
        </w:tblPrEx>
        <w:tc>
          <w:tcPr>
            <w:tcW w:w="851" w:type="dxa"/>
          </w:tcPr>
          <w:p w:rsidR="002F663C" w:rsidRPr="00711F9C" w:rsidP="00C14444" w14:paraId="37A8777F"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Pr>
          <w:p w:rsidR="002F663C" w:rsidRPr="002F663C" w:rsidP="00EB7B40" w14:paraId="54FD0346"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26 August 2026</w:t>
            </w:r>
          </w:p>
        </w:tc>
      </w:tr>
      <w:tr w14:paraId="0460FD3D" w14:textId="77777777" w:rsidTr="00E9471B">
        <w:tblPrEx>
          <w:tblW w:w="9049" w:type="dxa"/>
          <w:tblLayout w:type="fixed"/>
          <w:tblLook w:val="04A0"/>
        </w:tblPrEx>
        <w:tc>
          <w:tcPr>
            <w:tcW w:w="851" w:type="dxa"/>
          </w:tcPr>
          <w:p w:rsidR="002F663C" w:rsidRPr="00711F9C" w:rsidP="00C14444" w14:paraId="2F22FEA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C90A6E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3A4034A" w14:textId="77777777" w:rsidTr="00E9471B">
        <w:tblPrEx>
          <w:tblW w:w="9049" w:type="dxa"/>
          <w:tblLayout w:type="fixed"/>
          <w:tblLook w:val="04A0"/>
        </w:tblPrEx>
        <w:tc>
          <w:tcPr>
            <w:tcW w:w="851" w:type="dxa"/>
          </w:tcPr>
          <w:p w:rsidR="002F663C" w:rsidRPr="00711F9C" w:rsidP="00C14444" w14:paraId="17DFBB8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D2A87A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DDFA429" w14:textId="77777777" w:rsidTr="00E9471B">
        <w:tblPrEx>
          <w:tblW w:w="9049" w:type="dxa"/>
          <w:tblLayout w:type="fixed"/>
          <w:tblLook w:val="04A0"/>
        </w:tblPrEx>
        <w:tc>
          <w:tcPr>
            <w:tcW w:w="851" w:type="dxa"/>
          </w:tcPr>
          <w:p w:rsidR="002F663C" w:rsidRPr="00711F9C" w:rsidP="00C14444" w14:paraId="261F091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FABD38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41B0AB97" w14:textId="77777777" w:rsidTr="00E9471B">
        <w:tblPrEx>
          <w:tblW w:w="9049" w:type="dxa"/>
          <w:tblLayout w:type="fixed"/>
          <w:tblLook w:val="04A0"/>
        </w:tblPrEx>
        <w:tc>
          <w:tcPr>
            <w:tcW w:w="851" w:type="dxa"/>
          </w:tcPr>
          <w:p w:rsidR="002F663C" w:rsidRPr="00711F9C" w:rsidP="00C14444" w14:paraId="17A98DD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EB43060"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0E025292" w14:textId="77777777" w:rsidTr="00E9471B">
        <w:tblPrEx>
          <w:tblW w:w="9049" w:type="dxa"/>
          <w:tblLayout w:type="fixed"/>
          <w:tblLook w:val="04A0"/>
        </w:tblPrEx>
        <w:tc>
          <w:tcPr>
            <w:tcW w:w="851" w:type="dxa"/>
          </w:tcPr>
          <w:p w:rsidR="002F663C" w:rsidRPr="00711F9C" w:rsidP="00C14444" w14:paraId="31B39C1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2780F3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2EBE02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70F54A0" w14:textId="77777777" w:rsidTr="00E9471B">
        <w:tblPrEx>
          <w:tblW w:w="9049" w:type="dxa"/>
          <w:tblLayout w:type="fixed"/>
          <w:tblLook w:val="04A0"/>
        </w:tblPrEx>
        <w:tc>
          <w:tcPr>
            <w:tcW w:w="851" w:type="dxa"/>
          </w:tcPr>
          <w:p w:rsidR="002F663C" w:rsidRPr="00711F9C" w:rsidP="00C14444" w14:paraId="0A2652D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B4453CC"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74FAF93"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398BB3F" w14:textId="77777777" w:rsidTr="00E9471B">
        <w:tblPrEx>
          <w:tblW w:w="9049" w:type="dxa"/>
          <w:tblLayout w:type="fixed"/>
          <w:tblLook w:val="04A0"/>
        </w:tblPrEx>
        <w:tc>
          <w:tcPr>
            <w:tcW w:w="851" w:type="dxa"/>
          </w:tcPr>
          <w:p w:rsidR="002F663C" w:rsidRPr="00711F9C" w:rsidP="00C14444" w14:paraId="422E36C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1F809B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63B796A" w14:textId="77777777" w:rsidTr="00E9471B">
        <w:tblPrEx>
          <w:tblW w:w="9049" w:type="dxa"/>
          <w:tblLayout w:type="fixed"/>
          <w:tblLook w:val="04A0"/>
        </w:tblPrEx>
        <w:tc>
          <w:tcPr>
            <w:tcW w:w="851" w:type="dxa"/>
            <w:tcBorders>
              <w:bottom w:val="double" w:sz="4" w:space="0" w:color="auto"/>
            </w:tcBorders>
          </w:tcPr>
          <w:p w:rsidR="002F663C" w:rsidRPr="00711F9C" w:rsidP="00C14444" w14:paraId="3554219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799E6E3"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2ADC787" w14:textId="77777777">
      <w:pPr>
        <w:jc w:val="left"/>
        <w:rPr>
          <w:rFonts w:eastAsia="Calibri" w:cs="Times New Roman"/>
          <w:highlight w:val="yellow"/>
        </w:rPr>
      </w:pPr>
    </w:p>
    <w:p w:rsidR="003971FF" w:rsidRPr="007F6EA2" w:rsidP="00B16ACF" w14:paraId="2FCC4EB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In response to a request from Varnum LLP (Varnum), the National Highway Traffic Safety Administration (NHTSA) is announcing a 30-day extension of the public comment period for the </w:t>
      </w:r>
      <w:hyperlink r:id="rId7" w:history="1">
        <w:r w:rsidRPr="002F663C">
          <w:rPr>
            <w:rFonts w:eastAsia="Calibri" w:cs="Times New Roman"/>
            <w:color w:val="0000FF"/>
            <w:szCs w:val="18"/>
            <w:u w:val="single"/>
          </w:rPr>
          <w:t>notice of proposed rulemaking (NPRM)</w:t>
        </w:r>
      </w:hyperlink>
      <w:r w:rsidRPr="002F663C">
        <w:rPr>
          <w:rFonts w:eastAsia="Calibri" w:cs="Times New Roman"/>
          <w:szCs w:val="18"/>
        </w:rPr>
        <w:t xml:space="preserve"> published on 26 June 2026 (notified as </w:t>
      </w:r>
      <w:hyperlink r:id="rId8" w:history="1">
        <w:r w:rsidRPr="002F663C">
          <w:rPr>
            <w:rFonts w:eastAsia="Calibri" w:cs="Times New Roman"/>
            <w:color w:val="0000FF"/>
            <w:szCs w:val="18"/>
            <w:u w:val="single"/>
          </w:rPr>
          <w:t>G/TBT/N/USA/2294</w:t>
        </w:r>
      </w:hyperlink>
      <w:r w:rsidRPr="002F663C">
        <w:rPr>
          <w:rFonts w:eastAsia="Calibri" w:cs="Times New Roman"/>
          <w:szCs w:val="18"/>
        </w:rPr>
        <w:t xml:space="preserve">) proposing to amend </w:t>
      </w:r>
      <w:hyperlink r:id="rId9" w:history="1">
        <w:r w:rsidRPr="002F663C">
          <w:rPr>
            <w:rFonts w:eastAsia="Calibri" w:cs="Times New Roman"/>
            <w:color w:val="0000FF"/>
            <w:szCs w:val="18"/>
            <w:u w:val="single"/>
          </w:rPr>
          <w:t>Federal Motor Vehicle Safety Standard (FMVSS) No. 135</w:t>
        </w:r>
      </w:hyperlink>
      <w:r w:rsidRPr="002F663C">
        <w:rPr>
          <w:rFonts w:eastAsia="Calibri" w:cs="Times New Roman"/>
          <w:szCs w:val="18"/>
        </w:rPr>
        <w:t>, ''Light vehicle brake systems.'' The proposed modifications would distinguish how regulations apply to vehicles with and without manually operated driving controls. The comment period for the NPRM was originally scheduled to end on 27 July 2026. It will now end on 26 August 2026.</w:t>
      </w:r>
    </w:p>
    <w:p w:rsidR="00507F8F" w:rsidRPr="002F663C" w:rsidP="00B16ACF" w14:paraId="4BF4F063" w14:textId="77777777">
      <w:pPr>
        <w:spacing w:before="120" w:after="120"/>
        <w:rPr>
          <w:rFonts w:eastAsia="Calibri" w:cs="Times New Roman"/>
          <w:szCs w:val="18"/>
        </w:rPr>
      </w:pPr>
      <w:r w:rsidRPr="002F663C">
        <w:rPr>
          <w:rFonts w:eastAsia="Calibri" w:cs="Times New Roman"/>
          <w:szCs w:val="18"/>
        </w:rPr>
        <w:t xml:space="preserve">The comment period for the NPRM published at </w:t>
      </w:r>
      <w:hyperlink r:id="rId7" w:history="1">
        <w:r w:rsidRPr="002F663C">
          <w:rPr>
            <w:rFonts w:eastAsia="Calibri" w:cs="Times New Roman"/>
            <w:color w:val="0000FF"/>
            <w:szCs w:val="18"/>
            <w:u w:val="single"/>
          </w:rPr>
          <w:t>91 FR 38593</w:t>
        </w:r>
      </w:hyperlink>
      <w:r w:rsidRPr="002F663C">
        <w:rPr>
          <w:rFonts w:eastAsia="Calibri" w:cs="Times New Roman"/>
          <w:szCs w:val="18"/>
        </w:rPr>
        <w:t xml:space="preserve"> on 26 June 2026, is extended to 26 August 2026.</w:t>
      </w:r>
    </w:p>
    <w:p w:rsidR="00507F8F" w:rsidRPr="002F663C" w:rsidP="00B16ACF" w14:paraId="0EB6F65C" w14:textId="77777777">
      <w:pPr>
        <w:spacing w:before="120" w:after="120"/>
        <w:rPr>
          <w:rFonts w:eastAsia="Calibri" w:cs="Times New Roman"/>
          <w:szCs w:val="18"/>
        </w:rPr>
      </w:pPr>
      <w:r w:rsidRPr="002F663C">
        <w:rPr>
          <w:rFonts w:eastAsia="Calibri" w:cs="Times New Roman"/>
          <w:szCs w:val="18"/>
        </w:rPr>
        <w:t xml:space="preserve">91 Federal Register (FR) 47193, 28 July 2026; </w:t>
      </w:r>
      <w:hyperlink r:id="rId10" w:history="1">
        <w:r w:rsidRPr="002F663C">
          <w:rPr>
            <w:rFonts w:eastAsia="Calibri" w:cs="Times New Roman"/>
            <w:color w:val="0000FF"/>
            <w:szCs w:val="18"/>
            <w:u w:val="single"/>
          </w:rPr>
          <w:t>Title 49 Code of Federal Regulations (CFR) Part 571</w:t>
        </w:r>
      </w:hyperlink>
      <w:r w:rsidRPr="002F663C">
        <w:rPr>
          <w:rFonts w:eastAsia="Calibri" w:cs="Times New Roman"/>
          <w:szCs w:val="18"/>
        </w:rPr>
        <w:t>:</w:t>
      </w:r>
    </w:p>
    <w:p w:rsidR="00507F8F" w:rsidRPr="002F663C" w:rsidP="00B16ACF" w14:paraId="1C15EC95"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https://www.govinfo.gov/content/pkg/FR-2026-07-28/html/2026-15231.htm</w:t>
        </w:r>
      </w:hyperlink>
    </w:p>
    <w:p w:rsidR="00507F8F" w:rsidRPr="002F663C" w:rsidP="00B16ACF" w14:paraId="1021DCB5"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https://www.govinfo.gov/content/pkg/FR-2026-07-28/pdf/2026-15231.pdf</w:t>
        </w:r>
      </w:hyperlink>
    </w:p>
    <w:p w:rsidR="00507F8F" w:rsidRPr="002F663C" w:rsidP="00B16ACF" w14:paraId="7E1CD7A7" w14:textId="77777777">
      <w:pPr>
        <w:spacing w:before="120" w:after="120"/>
        <w:rPr>
          <w:rFonts w:eastAsia="Calibri" w:cs="Times New Roman"/>
          <w:szCs w:val="18"/>
        </w:rPr>
      </w:pPr>
      <w:r w:rsidRPr="002F663C">
        <w:rPr>
          <w:rFonts w:eastAsia="Calibri" w:cs="Times New Roman"/>
          <w:szCs w:val="18"/>
        </w:rPr>
        <w:t xml:space="preserve">This extension of comment period and the notice of proposed rulemaking notified as </w:t>
      </w:r>
      <w:hyperlink r:id="rId13" w:history="1">
        <w:r w:rsidRPr="002F663C">
          <w:rPr>
            <w:rFonts w:eastAsia="Calibri" w:cs="Times New Roman"/>
            <w:color w:val="0000FF"/>
            <w:szCs w:val="18"/>
            <w:u w:val="single"/>
          </w:rPr>
          <w:t>G/TBT/N/USA/2294</w:t>
        </w:r>
      </w:hyperlink>
      <w:r w:rsidRPr="002F663C">
        <w:rPr>
          <w:rFonts w:eastAsia="Calibri" w:cs="Times New Roman"/>
          <w:szCs w:val="18"/>
        </w:rPr>
        <w:t xml:space="preserve"> are identified by Docket Number NHTSA-2026-0728. The Docket Folder is available on Regulations.gov at </w:t>
      </w:r>
      <w:hyperlink r:id="rId14" w:history="1">
        <w:r w:rsidRPr="002F663C">
          <w:rPr>
            <w:rFonts w:eastAsia="Calibri" w:cs="Times New Roman"/>
            <w:color w:val="0000FF"/>
            <w:szCs w:val="18"/>
            <w:u w:val="single"/>
          </w:rPr>
          <w:t>https://www.regulations.gov/docket/NHTSA-2026-0728/document</w:t>
        </w:r>
      </w:hyperlink>
      <w:r w:rsidRPr="002F663C">
        <w:rPr>
          <w:rFonts w:eastAsia="Calibri" w:cs="Times New Roman"/>
          <w:szCs w:val="18"/>
        </w:rPr>
        <w:t xml:space="preserve"> and provides access to primary and supporting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6"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7"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8" w:history="1">
        <w:r w:rsidRPr="002F663C">
          <w:rPr>
            <w:rFonts w:eastAsia="Calibri" w:cs="Times New Roman"/>
            <w:color w:val="0000FF"/>
            <w:szCs w:val="18"/>
            <w:u w:val="single"/>
          </w:rPr>
          <w:t>Eastern Time</w:t>
        </w:r>
      </w:hyperlink>
      <w:r w:rsidRPr="002F663C">
        <w:rPr>
          <w:rFonts w:eastAsia="Calibri" w:cs="Times New Roman"/>
          <w:szCs w:val="18"/>
        </w:rPr>
        <w:t xml:space="preserve"> on 26 August 2026. Comments received from WTO Members and their stakeholders will be shared with NHTSA and will also be submitted to the </w:t>
      </w:r>
      <w:hyperlink r:id="rId14"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338A21F2" w14:textId="77777777">
      <w:pPr>
        <w:jc w:val="center"/>
        <w:rPr>
          <w:b/>
        </w:rPr>
      </w:pPr>
      <w:r w:rsidRPr="003971FF">
        <w:rPr>
          <w:b/>
        </w:rPr>
        <w:t>__________</w:t>
      </w:r>
    </w:p>
    <w:p w:rsidR="004D4D19" w:rsidP="007F38C2" w14:paraId="5545198E" w14:textId="77777777">
      <w:pPr>
        <w:jc w:val="center"/>
        <w:rPr>
          <w:b/>
        </w:rPr>
      </w:pPr>
    </w:p>
    <w:p w:rsidR="00A1565D" w:rsidP="003971FF" w14:paraId="56F231DA" w14:textId="77777777">
      <w:pPr>
        <w:jc w:val="center"/>
        <w:rPr>
          <w:b/>
        </w:rPr>
      </w:pPr>
    </w:p>
    <w:sectPr w:rsidSect="006C5A96">
      <w:headerReference w:type="even" r:id="rId19"/>
      <w:headerReference w:type="default" r:id="rId20"/>
      <w:footerReference w:type="even" r:id="rId21"/>
      <w:footerReference w:type="default" r:id="rId22"/>
      <w:headerReference w:type="first" r:id="rId2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00F20C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A5CFFD8"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E6A4D" w:rsidP="00ED54E0" w14:paraId="47D432A7" w14:textId="77777777">
      <w:r>
        <w:separator/>
      </w:r>
    </w:p>
  </w:footnote>
  <w:footnote w:type="continuationSeparator" w:id="1">
    <w:p w:rsidR="005E6A4D" w:rsidP="00ED54E0" w14:paraId="719CC66F" w14:textId="77777777">
      <w:r>
        <w:continuationSeparator/>
      </w:r>
    </w:p>
  </w:footnote>
  <w:footnote w:id="2">
    <w:p w:rsidR="007F6EA2" w14:paraId="15AFDD1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247D81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1938A05A" w14:textId="77777777">
    <w:pPr>
      <w:pStyle w:val="Header"/>
      <w:pBdr>
        <w:bottom w:val="single" w:sz="4" w:space="1" w:color="auto"/>
      </w:pBdr>
      <w:tabs>
        <w:tab w:val="clear" w:pos="4513"/>
        <w:tab w:val="clear" w:pos="9027"/>
      </w:tabs>
      <w:jc w:val="center"/>
    </w:pPr>
  </w:p>
  <w:p w:rsidR="00DD3DD7" w:rsidRPr="00DD3DD7" w:rsidP="00DD3DD7" w14:paraId="2C6C5B9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4017D0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AF1C7B7" w14:textId="77777777">
    <w:pPr>
      <w:pStyle w:val="Header"/>
      <w:pBdr>
        <w:bottom w:val="single" w:sz="4" w:space="1" w:color="auto"/>
      </w:pBdr>
      <w:tabs>
        <w:tab w:val="clear" w:pos="4513"/>
        <w:tab w:val="clear" w:pos="9027"/>
      </w:tabs>
      <w:jc w:val="center"/>
    </w:pPr>
    <w:bookmarkStart w:id="3" w:name="spsSymbolHeader"/>
    <w:r w:rsidRPr="00DD3DD7">
      <w:t>G/TBT/N/USA/2294/Add.1</w:t>
    </w:r>
    <w:bookmarkEnd w:id="3"/>
  </w:p>
  <w:p w:rsidR="00DD3DD7" w:rsidRPr="00DD3DD7" w:rsidP="00DD3DD7" w14:paraId="188784F6" w14:textId="77777777">
    <w:pPr>
      <w:pStyle w:val="Header"/>
      <w:pBdr>
        <w:bottom w:val="single" w:sz="4" w:space="1" w:color="auto"/>
      </w:pBdr>
      <w:tabs>
        <w:tab w:val="clear" w:pos="4513"/>
        <w:tab w:val="clear" w:pos="9027"/>
      </w:tabs>
      <w:jc w:val="center"/>
    </w:pPr>
  </w:p>
  <w:p w:rsidR="00DD3DD7" w:rsidRPr="00DD3DD7" w:rsidP="00DD3DD7" w14:paraId="22047DC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15AF04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46734F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BD2A63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B407F7A" w14:textId="77777777">
          <w:pPr>
            <w:jc w:val="right"/>
            <w:rPr>
              <w:b/>
              <w:color w:val="FF0000"/>
              <w:szCs w:val="16"/>
            </w:rPr>
          </w:pPr>
          <w:r>
            <w:rPr>
              <w:b/>
              <w:color w:val="FF0000"/>
              <w:szCs w:val="16"/>
            </w:rPr>
            <w:t xml:space="preserve"> </w:t>
          </w:r>
        </w:p>
      </w:tc>
    </w:tr>
    <w:tr w14:paraId="7EA0F19A"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668238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426C6AF" w14:textId="77777777">
          <w:pPr>
            <w:jc w:val="right"/>
            <w:rPr>
              <w:b/>
              <w:szCs w:val="16"/>
            </w:rPr>
          </w:pPr>
        </w:p>
      </w:tc>
    </w:tr>
    <w:tr w14:paraId="134FE325"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F618C77"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C56A43E" w14:textId="77777777">
          <w:pPr>
            <w:jc w:val="right"/>
            <w:rPr>
              <w:rFonts w:eastAsia="Calibri" w:cs="Times New Roman"/>
              <w:b/>
              <w:szCs w:val="16"/>
            </w:rPr>
          </w:pPr>
          <w:bookmarkStart w:id="4" w:name="bmkSymbols"/>
          <w:r w:rsidRPr="002F663C">
            <w:rPr>
              <w:rFonts w:eastAsia="Calibri" w:cs="Times New Roman"/>
              <w:b/>
              <w:szCs w:val="16"/>
            </w:rPr>
            <w:t>G/TBT/N/USA/2294/Add.1</w:t>
          </w:r>
          <w:bookmarkEnd w:id="4"/>
        </w:p>
        <w:p w:rsidR="00C14444" w:rsidRPr="00C14444" w:rsidP="00C14444" w14:paraId="02E7D7D6" w14:textId="77777777">
          <w:pPr>
            <w:jc w:val="center"/>
            <w:rPr>
              <w:szCs w:val="16"/>
            </w:rPr>
          </w:pPr>
        </w:p>
      </w:tc>
    </w:tr>
    <w:tr w14:paraId="10230CFA"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AC9B0F9" w14:textId="77777777"/>
      </w:tc>
      <w:tc>
        <w:tcPr>
          <w:tcW w:w="5448" w:type="dxa"/>
          <w:gridSpan w:val="2"/>
          <w:shd w:val="clear" w:color="auto" w:fill="FFFFFF"/>
          <w:tcMar>
            <w:left w:w="108" w:type="dxa"/>
            <w:right w:w="108" w:type="dxa"/>
          </w:tcMar>
          <w:vAlign w:val="center"/>
        </w:tcPr>
        <w:p w:rsidR="00ED54E0" w:rsidRPr="00182B84" w:rsidP="00425DC5" w14:paraId="26972995" w14:textId="77777777">
          <w:pPr>
            <w:jc w:val="right"/>
            <w:rPr>
              <w:szCs w:val="16"/>
            </w:rPr>
          </w:pPr>
          <w:bookmarkStart w:id="5" w:name="bmkDate"/>
          <w:r w:rsidRPr="00182B84">
            <w:rPr>
              <w:szCs w:val="16"/>
            </w:rPr>
            <w:t>29 July 2026</w:t>
          </w:r>
          <w:bookmarkEnd w:id="5"/>
        </w:p>
      </w:tc>
    </w:tr>
    <w:tr w14:paraId="483D4A3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BB5901D" w14:textId="77777777">
          <w:pPr>
            <w:jc w:val="left"/>
            <w:rPr>
              <w:b/>
            </w:rPr>
          </w:pPr>
          <w:bookmarkStart w:id="6" w:name="bmkSerial"/>
          <w:r>
            <w:rPr>
              <w:rFonts w:ascii="Verdana" w:eastAsia="Verdana" w:hAnsi="Verdana" w:cs="Verdana"/>
              <w:b w:val="0"/>
              <w:color w:val="FF0000"/>
              <w:sz w:val="18"/>
            </w:rPr>
            <w:t>(26-5423)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F66725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305564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25545A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C5DBC15"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ECAF9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59634066">
    <w:abstractNumId w:val="9"/>
  </w:num>
  <w:num w:numId="2" w16cid:durableId="361051109">
    <w:abstractNumId w:val="7"/>
  </w:num>
  <w:num w:numId="3" w16cid:durableId="1461846330">
    <w:abstractNumId w:val="6"/>
  </w:num>
  <w:num w:numId="4" w16cid:durableId="1824924829">
    <w:abstractNumId w:val="5"/>
  </w:num>
  <w:num w:numId="5" w16cid:durableId="635452312">
    <w:abstractNumId w:val="4"/>
  </w:num>
  <w:num w:numId="6" w16cid:durableId="1694838755">
    <w:abstractNumId w:val="12"/>
  </w:num>
  <w:num w:numId="7" w16cid:durableId="1343514500">
    <w:abstractNumId w:val="11"/>
  </w:num>
  <w:num w:numId="8" w16cid:durableId="469636550">
    <w:abstractNumId w:val="10"/>
  </w:num>
  <w:num w:numId="9" w16cid:durableId="17205949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0107112">
    <w:abstractNumId w:val="13"/>
  </w:num>
  <w:num w:numId="11" w16cid:durableId="1431504683">
    <w:abstractNumId w:val="8"/>
  </w:num>
  <w:num w:numId="12" w16cid:durableId="692728642">
    <w:abstractNumId w:val="3"/>
  </w:num>
  <w:num w:numId="13" w16cid:durableId="914049413">
    <w:abstractNumId w:val="2"/>
  </w:num>
  <w:num w:numId="14" w16cid:durableId="906183744">
    <w:abstractNumId w:val="1"/>
  </w:num>
  <w:num w:numId="15" w16cid:durableId="995647470">
    <w:abstractNumId w:val="0"/>
  </w:num>
  <w:num w:numId="16" w16cid:durableId="101916561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0672C"/>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07F8F"/>
    <w:rsid w:val="005336B8"/>
    <w:rsid w:val="00544326"/>
    <w:rsid w:val="00547B5F"/>
    <w:rsid w:val="005733F2"/>
    <w:rsid w:val="00573D49"/>
    <w:rsid w:val="005A1A22"/>
    <w:rsid w:val="005B04B9"/>
    <w:rsid w:val="005B3ACA"/>
    <w:rsid w:val="005B68C7"/>
    <w:rsid w:val="005B7054"/>
    <w:rsid w:val="005C353B"/>
    <w:rsid w:val="005C6920"/>
    <w:rsid w:val="005D5981"/>
    <w:rsid w:val="005E6A4D"/>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57C8"/>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047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9/subtitle-B/chapter-V/part-571" TargetMode="External" /><Relationship Id="rId11" Type="http://schemas.openxmlformats.org/officeDocument/2006/relationships/hyperlink" Target="https://www.govinfo.gov/content/pkg/FR-2026-07-28/html/2026-15231.htm" TargetMode="External" /><Relationship Id="rId12" Type="http://schemas.openxmlformats.org/officeDocument/2006/relationships/hyperlink" Target="https://www.govinfo.gov/content/pkg/FR-2026-07-28/pdf/2026-15231.pdf" TargetMode="External" /><Relationship Id="rId13" Type="http://schemas.openxmlformats.org/officeDocument/2006/relationships/hyperlink" Target="https://eping.wto.org/en/Search?domainIds=1&amp;documentSymbol=usa%2F2294" TargetMode="External" /><Relationship Id="rId14" Type="http://schemas.openxmlformats.org/officeDocument/2006/relationships/hyperlink" Target="https://www.regulations.gov/docket/NHTSA-2026-0728/document" TargetMode="External" /><Relationship Id="rId15" Type="http://schemas.openxmlformats.org/officeDocument/2006/relationships/hyperlink" Target="http://www.regulations.gov/" TargetMode="External" /><Relationship Id="rId16" Type="http://schemas.openxmlformats.org/officeDocument/2006/relationships/hyperlink" Target="mailto:usatbtep@nist.gov" TargetMode="External" /><Relationship Id="rId17" Type="http://schemas.openxmlformats.org/officeDocument/2006/relationships/hyperlink" Target="http://time-time.net/times/time-zones/usa-canada/current-eastern-time-est.php" TargetMode="External" /><Relationship Id="rId18" Type="http://schemas.openxmlformats.org/officeDocument/2006/relationships/hyperlink" Target="https://time.is/ET" TargetMode="External"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govinfo.gov/content/pkg/FR-2026-06-26/pdf/2026-12981.pdf" TargetMode="External" /><Relationship Id="rId8" Type="http://schemas.openxmlformats.org/officeDocument/2006/relationships/hyperlink" Target="https://eping.wto.org/en/Search?viewData=G/TBT/N/USA/2294" TargetMode="External" /><Relationship Id="rId9" Type="http://schemas.openxmlformats.org/officeDocument/2006/relationships/hyperlink" Target="https://www.ecfr.gov/current/title-49/subtitle-B/chapter-V/part-571/subpart-B/section-571.13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F8581640-64D6-46F7-9207-E046E68D153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2026-07-29T10:47:00Z</dcterms:created>
  <dcterms:modified xsi:type="dcterms:W3CDTF">2026-07-29T10:47:00Z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