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06FECB06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77BF56DB" w14:textId="77777777">
      <w:pPr>
        <w:pStyle w:val="Title3"/>
      </w:pPr>
      <w:r w:rsidRPr="00BA3BB5">
        <w:t>Revisión</w:t>
      </w:r>
    </w:p>
    <w:p w:rsidR="00337943" w:rsidRPr="00BA3BB5" w:rsidP="00BA3BB5" w14:paraId="0273F9D0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3643438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0693D81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4D8371C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46B001C8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69413B7B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74D202A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0D6C91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7AED8185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048EC96D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41A57AE4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7BDD43C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0883C191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2C946F5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46864E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33F3D739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Hornos; cocinas, calentadores, incl. las mesas de cocción, parrillas y barcacoas "parrillas" (exc. estufas y hornos de microondas) (Código(s) del SA: 851660)</w:t>
            </w:r>
          </w:p>
        </w:tc>
      </w:tr>
      <w:tr w14:paraId="576065D2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5810B7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52A1B569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Primera Revisión del Reglamento Técnico Ecuatoriano RTE INEN 122 (1R) "Eficiencia energética en hornos eléctricos de uso doméstico"</w:t>
            </w:r>
          </w:p>
          <w:p w:rsidR="00E167B8" w:rsidRPr="004E7744" w:rsidP="00BA3BB5" w14:paraId="20B96D8A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780CEF" w:rsidP="00BA3BB5" w14:paraId="04AC0C4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5" w:tgtFrame="_blank" w:history="1">
              <w:r w:rsidRPr="00780CEF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https://members.wto.org/crnattachments/2026/TBT/ECU/26_03946_00_s.pdf</w:t>
              </w:r>
            </w:hyperlink>
          </w:p>
        </w:tc>
      </w:tr>
      <w:tr w14:paraId="777B26F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82F1B8E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3240F080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estos nacionales o importados que se comercialicen en el Ecuador: </w:t>
            </w:r>
          </w:p>
          <w:p w:rsidR="009543A1" w:rsidRPr="007576A1" w:rsidP="00BA3BB5" w14:paraId="00573725" w14:textId="77777777">
            <w:pPr>
              <w:spacing w:before="120" w:after="120"/>
            </w:pPr>
            <w:r w:rsidRPr="007576A1">
              <w:t>Hornos eléctricos de uso doméstico que son alimentados por la red eléctrica.</w:t>
            </w:r>
          </w:p>
          <w:p w:rsidR="009543A1" w:rsidRPr="007576A1" w:rsidP="00BA3BB5" w14:paraId="2CEB3559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566A65EF" w14:textId="77777777">
            <w:pPr>
              <w:spacing w:before="120" w:after="120"/>
            </w:pPr>
            <w:r w:rsidRPr="007576A1">
              <w:t>• Hornos que utilicen otra fuente de energía distinta a la eléctrica.</w:t>
            </w:r>
          </w:p>
          <w:p w:rsidR="009543A1" w:rsidRPr="007576A1" w:rsidP="00BA3BB5" w14:paraId="4AD55871" w14:textId="77777777">
            <w:pPr>
              <w:spacing w:before="120" w:after="120"/>
            </w:pPr>
            <w:r w:rsidRPr="007576A1">
              <w:t>• Hornos que tengan una función de calentamiento por microondas.</w:t>
            </w:r>
          </w:p>
          <w:p w:rsidR="009543A1" w:rsidRPr="007576A1" w:rsidP="00BA3BB5" w14:paraId="75AEBFFD" w14:textId="77777777">
            <w:pPr>
              <w:spacing w:before="120" w:after="120"/>
            </w:pPr>
            <w:r w:rsidRPr="007576A1">
              <w:t>• Hornos portátiles de cavidad pequeña.</w:t>
            </w:r>
          </w:p>
          <w:p w:rsidR="009543A1" w:rsidRPr="007576A1" w:rsidP="00BA3BB5" w14:paraId="4C083E0D" w14:textId="77777777">
            <w:pPr>
              <w:spacing w:before="120" w:after="120"/>
            </w:pPr>
            <w:r w:rsidRPr="007576A1">
              <w:t>• Hornos microondas.</w:t>
            </w:r>
          </w:p>
          <w:p w:rsidR="009543A1" w:rsidRPr="007576A1" w:rsidP="00BA3BB5" w14:paraId="73415D59" w14:textId="77777777">
            <w:pPr>
              <w:spacing w:before="120" w:after="120"/>
            </w:pPr>
            <w:r w:rsidRPr="007576A1">
              <w:t>• Hornos microondas combinado.</w:t>
            </w:r>
          </w:p>
          <w:p w:rsidR="009543A1" w:rsidRPr="007576A1" w:rsidP="00BA3BB5" w14:paraId="2DA71D5D" w14:textId="77777777">
            <w:pPr>
              <w:spacing w:before="120" w:after="120"/>
            </w:pPr>
            <w:r w:rsidRPr="007576A1">
              <w:t>• Hornos por acumulación de calor.</w:t>
            </w:r>
          </w:p>
          <w:p w:rsidR="009543A1" w:rsidRPr="007576A1" w:rsidP="00BA3BB5" w14:paraId="7F1E4057" w14:textId="77777777">
            <w:pPr>
              <w:spacing w:before="120" w:after="120"/>
            </w:pPr>
            <w:r w:rsidRPr="007576A1">
              <w:t>• Parrilla.</w:t>
            </w:r>
          </w:p>
          <w:p w:rsidR="009543A1" w:rsidRPr="007576A1" w:rsidP="00BA3BB5" w14:paraId="4697355A" w14:textId="77777777">
            <w:pPr>
              <w:spacing w:before="120" w:after="120"/>
            </w:pPr>
            <w:r w:rsidRPr="007576A1">
              <w:t>• Tostador.</w:t>
            </w:r>
          </w:p>
          <w:p w:rsidR="009543A1" w:rsidRPr="007576A1" w:rsidP="00BA3BB5" w14:paraId="31E69F54" w14:textId="77777777">
            <w:pPr>
              <w:spacing w:before="120" w:after="120"/>
            </w:pPr>
            <w:r w:rsidRPr="007576A1">
              <w:t>• Hornos destinados a utilizarse en atmósferas corrosivas o explosivas.</w:t>
            </w:r>
          </w:p>
        </w:tc>
      </w:tr>
      <w:tr w14:paraId="638882CA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A93B112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1EFCCE7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del medio ambiente</w:t>
            </w:r>
          </w:p>
        </w:tc>
      </w:tr>
      <w:tr w14:paraId="066A7160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70E7300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505E84E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780CEF" w:rsidP="003B74AB" w14:paraId="551CFA04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780CEF">
              <w:rPr>
                <w:lang w:val="en-GB"/>
              </w:rPr>
              <w:t>ISO 2859-1:2026, Sampling procedures for inspection by attributes Part 1: Sampling schemes indexed by acceptance quality limit (AQL) for lot-by-lot inspection.</w:t>
            </w:r>
          </w:p>
          <w:p w:rsidR="009543A1" w:rsidRPr="004579AE" w:rsidP="003B74AB" w14:paraId="53B04777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17025:2017, Requisitos generales para la competencia de los laboratorios de ensayo y calibración.</w:t>
            </w:r>
          </w:p>
          <w:p w:rsidR="009543A1" w:rsidRPr="004579AE" w:rsidP="003B74AB" w14:paraId="2CB27C2B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17050-1:2004, Evaluación de la Conformidad – Declaración de la conformidad del proveedor. Parte 1: Requisitos Generales.</w:t>
            </w:r>
          </w:p>
          <w:p w:rsidR="009543A1" w:rsidRPr="004579AE" w:rsidP="003B74AB" w14:paraId="56525297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17067:2013, Evaluación de la conformidad. Fundamentos de certificación de productos y directrices aplicables a los esquemas de certificación de producto.</w:t>
            </w:r>
          </w:p>
          <w:p w:rsidR="009543A1" w:rsidRPr="00780CEF" w:rsidP="003B74AB" w14:paraId="2F3743F2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780CEF">
              <w:rPr>
                <w:lang w:val="en-GB"/>
              </w:rPr>
              <w:t>IEC 60350-1:2023+AMD1:2025, Household electric cooking appliances - Part 1: Ranges, ovens, steam ovens and grills - Methods for measuring performance.</w:t>
            </w:r>
          </w:p>
          <w:p w:rsidR="009543A1" w:rsidRPr="004579AE" w:rsidP="003B74AB" w14:paraId="763673A0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REGLAMENTO DELEGADO (UE) No 65/2014 DE LA COMISIÓN de 1 de octubre de 2013 por el que se complementa la Directiva 2010/30/UE del Parlamento Europeo y del Consejo en relación con el etiquetado energético de los hornos y campanas extractoras de uso doméstico.</w:t>
            </w:r>
          </w:p>
          <w:p w:rsidR="009543A1" w:rsidRPr="004579AE" w:rsidP="003B74AB" w14:paraId="21FEC3B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REGLAMENTO (UE) No 66/2014 DE LA COMISIÓN de 14 de enero de 2014 por el que se aplica la Directiva 2009/125/CE del Parlamento Europeo y del Consejo en lo relativo a los requisitos de diseño ecológico aplicables a los hornos, las placas de cocina y las campanas extractoras de uso doméstico.</w:t>
            </w:r>
          </w:p>
          <w:p w:rsidR="009543A1" w:rsidRPr="004579AE" w:rsidP="003B74AB" w14:paraId="45A78120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46117833" w14:textId="77777777">
            <w:pPr>
              <w:numPr>
                <w:ilvl w:val="0"/>
                <w:numId w:val="17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G/TBT/N/ECU/419</w:t>
              </w:r>
            </w:hyperlink>
          </w:p>
          <w:p w:rsidR="009543A1" w:rsidRPr="00780CEF" w:rsidP="003B74AB" w14:paraId="273D129F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7" w:history="1">
              <w:r w:rsidRPr="00780CEF">
                <w:rPr>
                  <w:color w:val="0000FF"/>
                  <w:u w:val="single"/>
                  <w:lang w:val="en-GB"/>
                </w:rPr>
                <w:t>G/TBT/N/ECU/419/Rev.1</w:t>
              </w:r>
            </w:hyperlink>
          </w:p>
          <w:p w:rsidR="009543A1" w:rsidRPr="00780CEF" w:rsidP="003B74AB" w14:paraId="6D002C49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8" w:history="1">
              <w:r w:rsidRPr="00780CEF">
                <w:rPr>
                  <w:color w:val="0000FF"/>
                  <w:u w:val="single"/>
                  <w:lang w:val="en-GB"/>
                </w:rPr>
                <w:t>G/TBT/N/ECU/189/Add.1</w:t>
              </w:r>
            </w:hyperlink>
          </w:p>
          <w:p w:rsidR="009543A1" w:rsidRPr="004579AE" w:rsidP="003B74AB" w14:paraId="3AAFD425" w14:textId="77777777">
            <w:pPr>
              <w:numPr>
                <w:ilvl w:val="0"/>
                <w:numId w:val="17"/>
              </w:numPr>
              <w:spacing w:before="120" w:after="120"/>
            </w:pPr>
            <w:hyperlink r:id="rId9" w:history="1">
              <w:r w:rsidRPr="004579AE">
                <w:rPr>
                  <w:color w:val="0000FF"/>
                  <w:u w:val="single"/>
                </w:rPr>
                <w:t>G/TBT/N/ECU/189</w:t>
              </w:r>
            </w:hyperlink>
          </w:p>
        </w:tc>
      </w:tr>
      <w:tr w14:paraId="066B165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C8C32D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69880A9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230B5FE8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6864E84A" w14:textId="77777777" w:rsidTr="00780CEF">
        <w:tblPrEx>
          <w:tblW w:w="5000" w:type="pct"/>
          <w:tblLayout w:type="fixed"/>
          <w:tblLook w:val="0000"/>
        </w:tblPrEx>
        <w:trPr>
          <w:trHeight w:val="97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5544868E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40EAE0F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0DC4FC0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26 de septiembre de 2026</w:t>
            </w:r>
          </w:p>
          <w:p w:rsidR="00E167B8" w:rsidP="00BA3BB5" w14:paraId="5904ACDF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2368C02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04A15E09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3DA13106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6BE27E08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6B09E45A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758A3CD0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534BFBF6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250DE4B6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780CEF" w:rsidP="00BA3BB5" w14:paraId="43FDB917" w14:textId="77777777">
            <w:pPr>
              <w:rPr>
                <w:bCs/>
              </w:rPr>
            </w:pPr>
            <w:r>
              <w:rPr>
                <w:bCs/>
              </w:rPr>
              <w:t>Piso 1</w:t>
            </w:r>
            <w:r>
              <w:rPr>
                <w:bCs/>
              </w:rPr>
              <w:t xml:space="preserve">, </w:t>
            </w:r>
          </w:p>
          <w:p w:rsidR="004E7744" w:rsidP="00BA3BB5" w14:paraId="5DBE27AC" w14:textId="136C7CD5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6304DE94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780CEF" w:rsidP="00BA3BB5" w14:paraId="3407A9F4" w14:textId="77777777">
            <w:pPr>
              <w:rPr>
                <w:bCs/>
              </w:rPr>
            </w:pPr>
          </w:p>
          <w:p w:rsidR="004E7744" w:rsidP="00BA3BB5" w14:paraId="4CDBBF96" w14:textId="4C495326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780CEF" w:rsidP="00BA3BB5" w14:paraId="17CAF90D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</w:p>
          <w:p w:rsidR="00780CEF" w:rsidP="00BA3BB5" w14:paraId="6C13D7F0" w14:textId="77777777">
            <w:pPr>
              <w:rPr>
                <w:bCs/>
              </w:rPr>
            </w:pPr>
            <w:hyperlink r:id="rId10" w:history="1">
              <w:r w:rsidRPr="00B10EE4">
                <w:rPr>
                  <w:rStyle w:val="Hyperlink"/>
                  <w:bCs/>
                </w:rPr>
                <w:t>puntocontacto-otcecu@produccion.gob.ec</w:t>
              </w:r>
            </w:hyperlink>
            <w:r w:rsidR="00D43A14">
              <w:rPr>
                <w:bCs/>
              </w:rPr>
              <w:t xml:space="preserve">; </w:t>
            </w:r>
          </w:p>
          <w:p w:rsidR="00780CEF" w:rsidP="00BA3BB5" w14:paraId="2D3C76A8" w14:textId="77777777">
            <w:pPr>
              <w:rPr>
                <w:bCs/>
              </w:rPr>
            </w:pPr>
            <w:hyperlink r:id="rId11" w:history="1">
              <w:r w:rsidRPr="00B10EE4">
                <w:rPr>
                  <w:rStyle w:val="Hyperlink"/>
                  <w:bCs/>
                </w:rPr>
                <w:t>puntocontactoecu@gmail.com</w:t>
              </w:r>
            </w:hyperlink>
            <w:r w:rsidR="00D43A14">
              <w:rPr>
                <w:bCs/>
              </w:rPr>
              <w:t xml:space="preserve">; </w:t>
            </w:r>
          </w:p>
          <w:p w:rsidR="004E7744" w:rsidP="00BA3BB5" w14:paraId="2551C5F2" w14:textId="521A5197">
            <w:pPr>
              <w:rPr>
                <w:bCs/>
              </w:rPr>
            </w:pPr>
            <w:hyperlink r:id="rId12" w:history="1">
              <w:r w:rsidRPr="00B10EE4">
                <w:rPr>
                  <w:rStyle w:val="Hyperlink"/>
                  <w:bCs/>
                </w:rPr>
                <w:t>cyepez@produccion.gob.ec</w:t>
              </w:r>
            </w:hyperlink>
          </w:p>
          <w:p w:rsidR="004E7744" w:rsidRPr="00780CEF" w:rsidP="00BA3BB5" w14:paraId="4D239055" w14:textId="77777777">
            <w:pPr>
              <w:spacing w:after="120"/>
              <w:rPr>
                <w:bCs/>
                <w:lang w:val="en-GB"/>
              </w:rPr>
            </w:pPr>
            <w:r w:rsidRPr="00780CEF">
              <w:rPr>
                <w:bCs/>
                <w:lang w:val="en-GB"/>
              </w:rPr>
              <w:t xml:space="preserve">Sitio web: </w:t>
            </w:r>
            <w:hyperlink r:id="rId13" w:tgtFrame="_blank" w:history="1">
              <w:r w:rsidRPr="00780CEF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780CEF" w:rsidP="002D7B04" w14:paraId="02304FCE" w14:textId="77777777">
      <w:pPr>
        <w:rPr>
          <w:lang w:val="en-GB"/>
        </w:rPr>
      </w:pPr>
    </w:p>
    <w:sectPr w:rsidSect="002D7B0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49D76AFF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2C672D5D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3324A438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732F6B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7D326A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1230E6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7900B7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66FD7D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G/TBT/N/ECU/419/Rev.2</w:t>
    </w:r>
    <w:bookmarkEnd w:id="0"/>
  </w:p>
  <w:p w:rsidR="00337943" w:rsidRPr="00BA3BB5" w:rsidP="00337943" w14:paraId="25B8AA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387B5B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3</w:t>
    </w:r>
    <w:r w:rsidRPr="00BA3BB5">
      <w:fldChar w:fldCharType="end"/>
    </w:r>
    <w:r w:rsidRPr="00BA3BB5">
      <w:t xml:space="preserve"> -</w:t>
    </w:r>
  </w:p>
  <w:p w:rsidR="00DD65B2" w:rsidRPr="00BA3BB5" w:rsidP="00337943" w14:paraId="6F6FFA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4B8E495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05483B79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3F1E33E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A18E9C5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4425D131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79D70CF4" w14:textId="77777777">
          <w:pPr>
            <w:jc w:val="right"/>
            <w:rPr>
              <w:b/>
              <w:szCs w:val="18"/>
            </w:rPr>
          </w:pPr>
        </w:p>
      </w:tc>
    </w:tr>
    <w:tr w14:paraId="6D0E9749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38CD119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2E28C4B1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G/TBT/N/ECU/419/Rev.2</w:t>
          </w:r>
          <w:bookmarkEnd w:id="2"/>
        </w:p>
      </w:tc>
    </w:tr>
    <w:tr w14:paraId="2F6368D2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63CEB55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0C0ED08D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28 de julio de 2026</w:t>
          </w:r>
          <w:bookmarkEnd w:id="3"/>
          <w:bookmarkEnd w:id="4"/>
        </w:p>
      </w:tc>
    </w:tr>
    <w:tr w14:paraId="02B84641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13B91197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(26-5385)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3DE48467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74CDAD39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726BCF20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2CF6029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117B4C2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42191649">
    <w:abstractNumId w:val="8"/>
  </w:num>
  <w:num w:numId="2" w16cid:durableId="1330672910">
    <w:abstractNumId w:val="3"/>
  </w:num>
  <w:num w:numId="3" w16cid:durableId="1145662618">
    <w:abstractNumId w:val="2"/>
  </w:num>
  <w:num w:numId="4" w16cid:durableId="391659588">
    <w:abstractNumId w:val="1"/>
  </w:num>
  <w:num w:numId="5" w16cid:durableId="424738846">
    <w:abstractNumId w:val="0"/>
  </w:num>
  <w:num w:numId="6" w16cid:durableId="632905842">
    <w:abstractNumId w:val="12"/>
  </w:num>
  <w:num w:numId="7" w16cid:durableId="577131775">
    <w:abstractNumId w:val="10"/>
  </w:num>
  <w:num w:numId="8" w16cid:durableId="1064793755">
    <w:abstractNumId w:val="13"/>
  </w:num>
  <w:num w:numId="9" w16cid:durableId="1207983320">
    <w:abstractNumId w:val="9"/>
  </w:num>
  <w:num w:numId="10" w16cid:durableId="861820585">
    <w:abstractNumId w:val="7"/>
  </w:num>
  <w:num w:numId="11" w16cid:durableId="979579368">
    <w:abstractNumId w:val="6"/>
  </w:num>
  <w:num w:numId="12" w16cid:durableId="681008374">
    <w:abstractNumId w:val="5"/>
  </w:num>
  <w:num w:numId="13" w16cid:durableId="1742831199">
    <w:abstractNumId w:val="4"/>
  </w:num>
  <w:num w:numId="14" w16cid:durableId="532495595">
    <w:abstractNumId w:val="11"/>
  </w:num>
  <w:num w:numId="15" w16cid:durableId="6164529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8963839">
    <w:abstractNumId w:val="14"/>
  </w:num>
  <w:num w:numId="17" w16cid:durableId="76541959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529BE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80CEF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10EE4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35F04"/>
    <w:rsid w:val="00D43A14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A7344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8FD268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80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puntocontacto-otcecu@produccion.gob.ec" TargetMode="External" /><Relationship Id="rId11" Type="http://schemas.openxmlformats.org/officeDocument/2006/relationships/hyperlink" Target="mailto:puntocontactoecu@gmail.com" TargetMode="External" /><Relationship Id="rId12" Type="http://schemas.openxmlformats.org/officeDocument/2006/relationships/hyperlink" Target="mailto:cyepez@produccion.gob.ec" TargetMode="External" /><Relationship Id="rId13" Type="http://schemas.openxmlformats.org/officeDocument/2006/relationships/hyperlink" Target="http://www.produccion.gob.ec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946_00_s.pdf" TargetMode="External" /><Relationship Id="rId6" Type="http://schemas.openxmlformats.org/officeDocument/2006/relationships/hyperlink" Target="https://eping.wto.org/es/Search/Index?viewData=G/TBT/N/ECU/419" TargetMode="External" /><Relationship Id="rId7" Type="http://schemas.openxmlformats.org/officeDocument/2006/relationships/hyperlink" Target="https://eping.wto.org/es/Search/Index?viewData=G/TBT/N/ECU/419/Rev.1" TargetMode="External" /><Relationship Id="rId8" Type="http://schemas.openxmlformats.org/officeDocument/2006/relationships/hyperlink" Target="https://eping.wto.org/es/Search/Index?viewData=G/TBT/N/ECU/189/Add.1" TargetMode="External" /><Relationship Id="rId9" Type="http://schemas.openxmlformats.org/officeDocument/2006/relationships/hyperlink" Target="https://eping.wto.org/es/Search/Index?viewData=G/TBT/N/ECU/189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F2750A35-7CE7-4189-BBF3-C485025FFD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3</cp:revision>
  <dcterms:created xsi:type="dcterms:W3CDTF">2026-07-28T09:52:00Z</dcterms:created>
  <dcterms:modified xsi:type="dcterms:W3CDTF">2026-07-28T09:53:00Z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INTERNAL</vt:lpwstr>
  </property>
</Properties>
</file>