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E9E65F" w14:textId="77777777">
      <w:pPr>
        <w:pStyle w:val="Title"/>
        <w:rPr>
          <w:caps w:val="0"/>
          <w:kern w:val="0"/>
        </w:rPr>
      </w:pPr>
      <w:r w:rsidRPr="002F6A28">
        <w:rPr>
          <w:caps w:val="0"/>
          <w:kern w:val="0"/>
        </w:rPr>
        <w:t>NOTIFICATION</w:t>
      </w:r>
    </w:p>
    <w:p w:rsidR="009239F7" w:rsidRPr="002F6A28" w:rsidP="002F6A28" w14:paraId="5037A9D2" w14:textId="77777777">
      <w:pPr>
        <w:jc w:val="center"/>
      </w:pPr>
      <w:r w:rsidRPr="002F6A28">
        <w:t>The following notification is being circulated in accordance with Article 10.6</w:t>
      </w:r>
    </w:p>
    <w:p w:rsidR="009239F7" w:rsidRPr="002F6A28" w:rsidP="002F6A28" w14:paraId="027AB8E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558C0DE" w14:textId="77777777" w:rsidTr="00DB13FE">
        <w:tblPrEx>
          <w:tblW w:w="5000" w:type="pct"/>
          <w:tblLayout w:type="fixed"/>
          <w:tblLook w:val="0000"/>
        </w:tblPrEx>
        <w:tc>
          <w:tcPr>
            <w:tcW w:w="607" w:type="dxa"/>
            <w:tcBorders>
              <w:top w:val="double" w:sz="4" w:space="0" w:color="auto"/>
            </w:tcBorders>
          </w:tcPr>
          <w:p w:rsidR="00F85C99" w:rsidRPr="002F6A28" w:rsidP="002F6A28" w14:paraId="39153B8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9AA029"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CFF331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97DB82B" w14:textId="77777777" w:rsidTr="00DB13FE">
        <w:tblPrEx>
          <w:tblW w:w="5000" w:type="pct"/>
          <w:tblLayout w:type="fixed"/>
          <w:tblLook w:val="0000"/>
        </w:tblPrEx>
        <w:tc>
          <w:tcPr>
            <w:tcW w:w="607" w:type="dxa"/>
          </w:tcPr>
          <w:p w:rsidR="00F85C99" w:rsidRPr="002F6A28" w:rsidP="002F6A28" w14:paraId="28EBDC9E" w14:textId="77777777">
            <w:pPr>
              <w:spacing w:before="120" w:after="120"/>
              <w:jc w:val="left"/>
            </w:pPr>
            <w:r w:rsidRPr="002F6A28">
              <w:rPr>
                <w:b/>
              </w:rPr>
              <w:t>2.</w:t>
            </w:r>
          </w:p>
        </w:tc>
        <w:tc>
          <w:tcPr>
            <w:tcW w:w="8373" w:type="dxa"/>
          </w:tcPr>
          <w:p w:rsidR="00F85C99" w:rsidRPr="002F6A28" w:rsidP="000C3B6C" w14:paraId="7B7B5650" w14:textId="77777777">
            <w:pPr>
              <w:spacing w:before="120" w:after="120"/>
            </w:pPr>
            <w:r w:rsidRPr="002F6A28">
              <w:rPr>
                <w:b/>
              </w:rPr>
              <w:t>Agency responsible:</w:t>
            </w:r>
            <w:r w:rsidRPr="00C379C8" w:rsidR="00EE3A11">
              <w:t xml:space="preserve"> </w:t>
            </w:r>
          </w:p>
          <w:p w:rsidR="00EE3A11" w:rsidRPr="00C379C8" w:rsidP="000C3B6C" w14:paraId="45AB2EC0" w14:textId="77777777">
            <w:r w:rsidRPr="00C379C8">
              <w:t>Halal Product Assurance Organizing Agency (BPJPH)</w:t>
            </w:r>
          </w:p>
          <w:p w:rsidR="00EE3A11" w:rsidRPr="00D4328A" w:rsidP="000C3B6C" w14:paraId="532D66F9" w14:textId="77777777">
            <w:r w:rsidRPr="00D4328A">
              <w:t>Jl. Raya Pondok Gede No. 13 Pinang Ranti, Kec. Makasar,</w:t>
            </w:r>
          </w:p>
          <w:p w:rsidR="00EE3A11" w:rsidRPr="00D4328A" w:rsidP="000C3B6C" w14:paraId="0FD43587" w14:textId="77777777">
            <w:r w:rsidRPr="00D4328A">
              <w:t>Kota Jakarta Timur, DKI Jakarta 13560</w:t>
            </w:r>
          </w:p>
          <w:p w:rsidR="00EE3A11" w:rsidRPr="00C379C8" w:rsidP="000C3B6C" w14:paraId="5B163211" w14:textId="77777777">
            <w:r w:rsidRPr="00C379C8">
              <w:t>Phone : +621 34833020</w:t>
            </w:r>
          </w:p>
          <w:p w:rsidR="00EE3A11" w:rsidRPr="00C379C8" w:rsidP="000C3B6C" w14:paraId="7D8B8E96" w14:textId="77777777">
            <w:r w:rsidRPr="00C379C8">
              <w:t xml:space="preserve">Email : </w:t>
            </w:r>
            <w:hyperlink r:id="rId6" w:history="1">
              <w:r w:rsidRPr="00C379C8">
                <w:rPr>
                  <w:color w:val="0000FF"/>
                  <w:u w:val="single"/>
                </w:rPr>
                <w:t>ditstandardisasi@halal.go.id</w:t>
              </w:r>
            </w:hyperlink>
          </w:p>
          <w:p w:rsidR="00EE3A11" w:rsidRPr="00C379C8" w:rsidP="000C3B6C" w14:paraId="6DEA1D94" w14:textId="77777777">
            <w:pPr>
              <w:spacing w:after="120"/>
            </w:pPr>
            <w:r w:rsidRPr="00C379C8">
              <w:t>Website : www.halal.go.id</w:t>
            </w:r>
          </w:p>
        </w:tc>
      </w:tr>
      <w:tr w14:paraId="0E06FBBB" w14:textId="77777777" w:rsidTr="00DB13FE">
        <w:tblPrEx>
          <w:tblW w:w="5000" w:type="pct"/>
          <w:tblLayout w:type="fixed"/>
          <w:tblLook w:val="0000"/>
        </w:tblPrEx>
        <w:tc>
          <w:tcPr>
            <w:tcW w:w="607" w:type="dxa"/>
          </w:tcPr>
          <w:p w:rsidR="00F85C99" w:rsidRPr="002F6A28" w:rsidP="002F6A28" w14:paraId="770F17C5" w14:textId="77777777">
            <w:pPr>
              <w:spacing w:before="120" w:after="120"/>
              <w:jc w:val="left"/>
              <w:rPr>
                <w:b/>
              </w:rPr>
            </w:pPr>
            <w:r w:rsidRPr="002F6A28">
              <w:rPr>
                <w:b/>
              </w:rPr>
              <w:t>3.</w:t>
            </w:r>
          </w:p>
        </w:tc>
        <w:tc>
          <w:tcPr>
            <w:tcW w:w="8373" w:type="dxa"/>
          </w:tcPr>
          <w:p w:rsidR="00F85C99" w:rsidRPr="0058336F" w:rsidP="002F6A28" w14:paraId="190FCBB7"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E64C40" w14:textId="77777777" w:rsidTr="00DB13FE">
        <w:tblPrEx>
          <w:tblW w:w="5000" w:type="pct"/>
          <w:tblLayout w:type="fixed"/>
          <w:tblLook w:val="0000"/>
        </w:tblPrEx>
        <w:tc>
          <w:tcPr>
            <w:tcW w:w="607" w:type="dxa"/>
          </w:tcPr>
          <w:p w:rsidR="00F85C99" w:rsidRPr="002F6A28" w:rsidP="002F6A28" w14:paraId="3CF3FD04" w14:textId="77777777">
            <w:pPr>
              <w:spacing w:before="120" w:after="120"/>
              <w:jc w:val="left"/>
            </w:pPr>
            <w:r w:rsidRPr="002F6A28">
              <w:rPr>
                <w:b/>
              </w:rPr>
              <w:t>4.</w:t>
            </w:r>
          </w:p>
        </w:tc>
        <w:tc>
          <w:tcPr>
            <w:tcW w:w="8373" w:type="dxa"/>
          </w:tcPr>
          <w:p w:rsidR="00F85C99" w:rsidRPr="002F6A28" w:rsidP="002F6A28" w14:paraId="773E524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regulation applies to all goods and services subject to the phased implementation of mandatory halal certification under Government Regulation No. 42 of 2024 concerning the Implementation of Halal Product Assurance, including food, beverages, pharmaceuticals, cosmetics, chemical products, biological products, genetically engineered products, consumer goods used, utilized or consumed by the public, and services related to slaughtering, processing, storage, packaging, distribution, sales, and serving.</w:t>
            </w:r>
          </w:p>
        </w:tc>
      </w:tr>
      <w:tr w14:paraId="460166DF" w14:textId="77777777" w:rsidTr="00DB13FE">
        <w:tblPrEx>
          <w:tblW w:w="5000" w:type="pct"/>
          <w:tblLayout w:type="fixed"/>
          <w:tblLook w:val="0000"/>
        </w:tblPrEx>
        <w:tc>
          <w:tcPr>
            <w:tcW w:w="607" w:type="dxa"/>
          </w:tcPr>
          <w:p w:rsidR="00F85C99" w:rsidRPr="002F6A28" w:rsidP="002F6A28" w14:paraId="1A07F56A" w14:textId="77777777">
            <w:pPr>
              <w:spacing w:before="120" w:after="120"/>
              <w:jc w:val="left"/>
            </w:pPr>
            <w:r w:rsidRPr="002F6A28">
              <w:rPr>
                <w:b/>
              </w:rPr>
              <w:t>5.</w:t>
            </w:r>
          </w:p>
        </w:tc>
        <w:tc>
          <w:tcPr>
            <w:tcW w:w="8373" w:type="dxa"/>
          </w:tcPr>
          <w:p w:rsidR="00F85C99" w:rsidP="002F6A28" w14:paraId="3E5EA5E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Regulation of The Halal Product Assurance Organizing Agency (BPJPH) Number … of … on The Renewal of Halal Certificates; (27 page(s), in Indonesian)</w:t>
            </w:r>
          </w:p>
          <w:p w:rsidR="000C3B6C" w:rsidRPr="000C3B6C" w:rsidP="002F6A28" w14:paraId="500F197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7173" w:rsidRPr="00CE6C29" w:rsidP="002F6A28" w14:paraId="6E5174F9"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https://members.wto.org/crnattachments/2026/TBT/IDN/26_03848_00_x.pdf</w:t>
              </w:r>
            </w:hyperlink>
          </w:p>
        </w:tc>
      </w:tr>
      <w:tr w14:paraId="7A104F7B" w14:textId="77777777" w:rsidTr="00DB13FE">
        <w:tblPrEx>
          <w:tblW w:w="5000" w:type="pct"/>
          <w:tblLayout w:type="fixed"/>
          <w:tblLook w:val="0000"/>
        </w:tblPrEx>
        <w:tc>
          <w:tcPr>
            <w:tcW w:w="607" w:type="dxa"/>
          </w:tcPr>
          <w:p w:rsidR="00F85C99" w:rsidRPr="002F6A28" w:rsidP="002F6A28" w14:paraId="3ED460F0" w14:textId="77777777">
            <w:pPr>
              <w:spacing w:before="120" w:after="120"/>
              <w:jc w:val="left"/>
              <w:rPr>
                <w:b/>
              </w:rPr>
            </w:pPr>
            <w:r w:rsidRPr="002F6A28">
              <w:rPr>
                <w:b/>
              </w:rPr>
              <w:t>6.</w:t>
            </w:r>
          </w:p>
        </w:tc>
        <w:tc>
          <w:tcPr>
            <w:tcW w:w="8373" w:type="dxa"/>
          </w:tcPr>
          <w:p w:rsidR="00F85C99" w:rsidRPr="002F6A28" w:rsidP="002F6A28" w14:paraId="7497AE8D" w14:textId="77777777">
            <w:pPr>
              <w:spacing w:before="120" w:after="120"/>
              <w:rPr>
                <w:b/>
              </w:rPr>
            </w:pPr>
            <w:r w:rsidRPr="002F6A28">
              <w:rPr>
                <w:b/>
              </w:rPr>
              <w:t>Description of content:</w:t>
            </w:r>
            <w:r w:rsidRPr="00C379C8" w:rsidR="00FE448B">
              <w:t xml:space="preserve"> This draft regulation is issued to implement Article 90 of Government Regulation No. 42 of 2024 concerning the Implementation of the Halal Product Assurance System. It establishes the procedures and requirements for the renewal of Halal Certificates following changes to product ingredients, the Halal Product Process (PPH), or product development after a Halal Certificate has been issued. The regulation also sets out the eligibility requirements, application procedures, supporting documentation, and provisions governing the renewal process through an integrated electronic system. This regulation applies exclusively to domestic and foreign business actors that obtain Halal Certification directly from BPJPH and does not apply to Halal Certificates issued by Foreign Halal Institutions (LHLN) recognized by BPJPH.</w:t>
            </w:r>
          </w:p>
        </w:tc>
      </w:tr>
      <w:tr w14:paraId="38532CFF" w14:textId="77777777" w:rsidTr="00DB13FE">
        <w:tblPrEx>
          <w:tblW w:w="5000" w:type="pct"/>
          <w:tblLayout w:type="fixed"/>
          <w:tblLook w:val="0000"/>
        </w:tblPrEx>
        <w:tc>
          <w:tcPr>
            <w:tcW w:w="607" w:type="dxa"/>
          </w:tcPr>
          <w:p w:rsidR="00F85C99" w:rsidRPr="002F6A28" w:rsidP="002F6A28" w14:paraId="5EC6100D" w14:textId="77777777">
            <w:pPr>
              <w:spacing w:before="120" w:after="120"/>
              <w:jc w:val="left"/>
              <w:rPr>
                <w:b/>
              </w:rPr>
            </w:pPr>
            <w:r w:rsidRPr="002F6A28">
              <w:rPr>
                <w:b/>
              </w:rPr>
              <w:t>7.</w:t>
            </w:r>
          </w:p>
        </w:tc>
        <w:tc>
          <w:tcPr>
            <w:tcW w:w="8373" w:type="dxa"/>
          </w:tcPr>
          <w:p w:rsidR="00F85C99" w:rsidRPr="002F6A28" w:rsidP="002F6A28" w14:paraId="6F62B1F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1EDAA53A" w14:textId="77777777" w:rsidTr="00DB13FE">
        <w:tblPrEx>
          <w:tblW w:w="5000" w:type="pct"/>
          <w:tblLayout w:type="fixed"/>
          <w:tblLook w:val="0000"/>
        </w:tblPrEx>
        <w:tc>
          <w:tcPr>
            <w:tcW w:w="607" w:type="dxa"/>
          </w:tcPr>
          <w:p w:rsidR="00F85C99" w:rsidRPr="002F6A28" w:rsidP="009E75ED" w14:paraId="69F216AA" w14:textId="77777777">
            <w:pPr>
              <w:spacing w:before="120" w:after="120"/>
              <w:jc w:val="left"/>
              <w:rPr>
                <w:b/>
              </w:rPr>
            </w:pPr>
            <w:r w:rsidRPr="002F6A28">
              <w:rPr>
                <w:b/>
              </w:rPr>
              <w:t>8.</w:t>
            </w:r>
          </w:p>
        </w:tc>
        <w:tc>
          <w:tcPr>
            <w:tcW w:w="8373" w:type="dxa"/>
          </w:tcPr>
          <w:p w:rsidR="000C3B6C" w:rsidRPr="00EC00D2" w:rsidP="007F13E8" w14:paraId="075C6468" w14:textId="77777777">
            <w:pPr>
              <w:spacing w:before="120" w:after="120"/>
              <w:rPr>
                <w:bCs/>
              </w:rPr>
            </w:pPr>
            <w:r w:rsidRPr="002F6A28">
              <w:rPr>
                <w:b/>
              </w:rPr>
              <w:t>Relevant documents:</w:t>
            </w:r>
            <w:r w:rsidRPr="002F6A28" w:rsidR="00EE3A11">
              <w:t xml:space="preserve"> </w:t>
            </w:r>
          </w:p>
          <w:p w:rsidR="00EE3A11" w:rsidRPr="002F6A28" w:rsidP="007F13E8" w14:paraId="7E84ABCA" w14:textId="77777777">
            <w:pPr>
              <w:spacing w:before="120" w:after="120"/>
            </w:pPr>
            <w:r w:rsidRPr="002F6A28">
              <w:t>Government Regulation No. 42 of 2024 concerning the Implementation of Halal Product Assurances</w:t>
            </w:r>
          </w:p>
          <w:p w:rsidR="00EE3A11" w:rsidRPr="002F6A28" w:rsidP="007F13E8" w14:paraId="42BF658F" w14:textId="77777777">
            <w:pPr>
              <w:spacing w:before="120" w:after="120"/>
            </w:pPr>
            <w:r w:rsidRPr="002F6A28">
              <w:rPr>
                <w:b/>
                <w:bCs/>
              </w:rPr>
              <w:t>Relevant notifications:</w:t>
            </w:r>
          </w:p>
          <w:p w:rsidR="00EE3A11" w:rsidRPr="002F6A28" w:rsidP="007F13E8" w14:paraId="43A7FE7C" w14:textId="77777777">
            <w:pPr>
              <w:numPr>
                <w:ilvl w:val="0"/>
                <w:numId w:val="16"/>
              </w:numPr>
              <w:spacing w:before="120" w:after="120"/>
            </w:pPr>
            <w:hyperlink r:id="rId8" w:history="1">
              <w:r w:rsidRPr="002F6A28">
                <w:rPr>
                  <w:color w:val="0000FF"/>
                  <w:u w:val="single"/>
                </w:rPr>
                <w:t>G/TBT/N/IDN/131/Add.2</w:t>
              </w:r>
            </w:hyperlink>
          </w:p>
        </w:tc>
      </w:tr>
      <w:tr w14:paraId="3C397CE7" w14:textId="77777777" w:rsidTr="00DB13FE">
        <w:tblPrEx>
          <w:tblW w:w="5000" w:type="pct"/>
          <w:tblLayout w:type="fixed"/>
          <w:tblLook w:val="0000"/>
        </w:tblPrEx>
        <w:tc>
          <w:tcPr>
            <w:tcW w:w="607" w:type="dxa"/>
          </w:tcPr>
          <w:p w:rsidR="00EE3A11" w:rsidRPr="002F6A28" w:rsidP="002F6A28" w14:paraId="4501752A" w14:textId="77777777">
            <w:pPr>
              <w:spacing w:before="120" w:after="120"/>
              <w:jc w:val="left"/>
              <w:rPr>
                <w:b/>
              </w:rPr>
            </w:pPr>
            <w:r w:rsidRPr="002F6A28">
              <w:rPr>
                <w:b/>
              </w:rPr>
              <w:t>9.</w:t>
            </w:r>
          </w:p>
        </w:tc>
        <w:tc>
          <w:tcPr>
            <w:tcW w:w="8373" w:type="dxa"/>
          </w:tcPr>
          <w:p w:rsidR="00EE3A11" w:rsidRPr="002F6A28" w:rsidP="008953C4" w14:paraId="63F8B6F4" w14:textId="77777777">
            <w:pPr>
              <w:spacing w:before="120" w:after="120"/>
            </w:pPr>
            <w:r w:rsidRPr="002F6A28">
              <w:rPr>
                <w:b/>
              </w:rPr>
              <w:t>Proposed date of adoption:</w:t>
            </w:r>
            <w:r w:rsidRPr="00C379C8">
              <w:t xml:space="preserve"> To be determined</w:t>
            </w:r>
          </w:p>
          <w:p w:rsidR="00EE3A11" w:rsidRPr="002F6A28" w:rsidP="008953C4" w14:paraId="578FA1A8" w14:textId="77777777">
            <w:pPr>
              <w:spacing w:after="120"/>
            </w:pPr>
            <w:r w:rsidRPr="002F6A28">
              <w:rPr>
                <w:b/>
              </w:rPr>
              <w:t>Proposed date of entry into force:</w:t>
            </w:r>
            <w:r w:rsidRPr="00C379C8">
              <w:t xml:space="preserve"> To be determined</w:t>
            </w:r>
          </w:p>
        </w:tc>
      </w:tr>
      <w:tr w14:paraId="3F2DE71C" w14:textId="77777777" w:rsidTr="00DB13FE">
        <w:tblPrEx>
          <w:tblW w:w="5000" w:type="pct"/>
          <w:tblLayout w:type="fixed"/>
          <w:tblLook w:val="0000"/>
        </w:tblPrEx>
        <w:tc>
          <w:tcPr>
            <w:tcW w:w="607" w:type="dxa"/>
            <w:tcBorders>
              <w:bottom w:val="double" w:sz="4" w:space="0" w:color="auto"/>
            </w:tcBorders>
          </w:tcPr>
          <w:p w:rsidR="00F85C99" w:rsidRPr="002F6A28" w:rsidP="002F6A28" w14:paraId="04797F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25422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66E419" w14:textId="77777777">
            <w:pPr>
              <w:spacing w:before="120" w:after="120"/>
              <w:rPr>
                <w:bCs/>
              </w:rPr>
            </w:pPr>
            <w:r w:rsidRPr="002F6A28">
              <w:rPr>
                <w:b/>
              </w:rPr>
              <w:t>Final date for comments:</w:t>
            </w:r>
            <w:r w:rsidRPr="00C379C8" w:rsidR="00EE3A11">
              <w:t xml:space="preserve"> 21 September 2026</w:t>
            </w:r>
          </w:p>
          <w:p w:rsidR="000C3B6C" w:rsidRPr="00E3324D" w:rsidP="000C3B6C" w14:paraId="5A49737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EDE802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E74AA8" w14:textId="77777777">
            <w:r w:rsidRPr="00CE6C29">
              <w:t>Director of Implementation System for Standards and Conformity Assessments</w:t>
            </w:r>
          </w:p>
          <w:p w:rsidR="00CE6C29" w:rsidRPr="00CE6C29" w:rsidP="000C3B6C" w14:paraId="6C27FDD9" w14:textId="77777777">
            <w:r w:rsidRPr="00CE6C29">
              <w:t>National Standardization Agency of the Republic of Indonesia (BSN)</w:t>
            </w:r>
          </w:p>
          <w:p w:rsidR="00CE6C29" w:rsidRPr="00CE6C29" w:rsidP="000C3B6C" w14:paraId="55426079" w14:textId="77777777">
            <w:r w:rsidRPr="00CE6C29">
              <w:t>Contact Person : Mr. Sugeng Raharjo</w:t>
            </w:r>
          </w:p>
          <w:p w:rsidR="00CE6C29" w:rsidRPr="00CE6C29" w:rsidP="000C3B6C" w14:paraId="6E7BD87F" w14:textId="77777777">
            <w:r w:rsidRPr="00CE6C29">
              <w:t xml:space="preserve">Email : </w:t>
            </w:r>
            <w:hyperlink r:id="rId9" w:history="1">
              <w:r w:rsidRPr="00CE6C29">
                <w:rPr>
                  <w:color w:val="0000FF"/>
                  <w:u w:val="single"/>
                </w:rPr>
                <w:t>sugeng@bsn.go.id</w:t>
              </w:r>
            </w:hyperlink>
          </w:p>
          <w:p w:rsidR="00CE6C29" w:rsidRPr="000925C5" w:rsidP="000C3B6C" w14:paraId="202D7879" w14:textId="77777777">
            <w:pPr>
              <w:rPr>
                <w:lang w:val="es-ES"/>
              </w:rPr>
            </w:pPr>
            <w:r w:rsidRPr="000925C5">
              <w:rPr>
                <w:lang w:val="es-ES"/>
              </w:rPr>
              <w:t>Jl. Kuningan Barat Raya No. 01A, Kuningan, Mampang Prapatan, Jakarta Selatan, DKI Jakarta 12710</w:t>
            </w:r>
          </w:p>
          <w:p w:rsidR="00CE6C29" w:rsidRPr="00CE6C29" w:rsidP="000C3B6C" w14:paraId="0B738903" w14:textId="77777777">
            <w:r w:rsidRPr="00CE6C29">
              <w:t>Tel: 021 38250007</w:t>
            </w:r>
          </w:p>
          <w:p w:rsidR="00CE6C29" w:rsidRPr="00CE6C29" w:rsidP="000C3B6C" w14:paraId="6A5BDD67" w14:textId="77777777">
            <w:r w:rsidRPr="00CE6C29">
              <w:t>Fax: 021 38250007</w:t>
            </w:r>
          </w:p>
          <w:p w:rsidR="00CE6C29" w:rsidRPr="00CE6C29" w:rsidP="000C3B6C" w14:paraId="6149A3CA"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611D6162" w14:textId="77777777">
            <w:pPr>
              <w:spacing w:after="120"/>
            </w:pPr>
            <w:r w:rsidRPr="00CE6C29">
              <w:t xml:space="preserve">Website: </w:t>
            </w:r>
            <w:hyperlink r:id="rId12" w:tgtFrame="_blank" w:history="1">
              <w:r w:rsidRPr="00CE6C29">
                <w:rPr>
                  <w:color w:val="0000FF"/>
                  <w:u w:val="single"/>
                </w:rPr>
                <w:t>http://tbt.bsn.go.id</w:t>
              </w:r>
            </w:hyperlink>
          </w:p>
        </w:tc>
      </w:tr>
    </w:tbl>
    <w:p w:rsidR="00EE3A11" w:rsidRPr="002F6A28" w:rsidP="00887259" w14:paraId="5F07F656"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3122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3D6D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3A78E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5F12C1" w14:textId="77777777">
    <w:pPr>
      <w:pStyle w:val="Header"/>
      <w:pBdr>
        <w:bottom w:val="single" w:sz="4" w:space="1" w:color="auto"/>
      </w:pBdr>
      <w:tabs>
        <w:tab w:val="clear" w:pos="4513"/>
        <w:tab w:val="clear" w:pos="9027"/>
      </w:tabs>
      <w:jc w:val="center"/>
    </w:pPr>
    <w:r w:rsidRPr="002F6A28">
      <w:t>tbtSymbol</w:t>
    </w:r>
  </w:p>
  <w:p w:rsidR="009239F7" w:rsidRPr="002F6A28" w:rsidP="009239F7" w14:paraId="5E5F47B5" w14:textId="77777777">
    <w:pPr>
      <w:pStyle w:val="Header"/>
      <w:pBdr>
        <w:bottom w:val="single" w:sz="4" w:space="1" w:color="auto"/>
      </w:pBdr>
      <w:tabs>
        <w:tab w:val="clear" w:pos="4513"/>
        <w:tab w:val="clear" w:pos="9027"/>
      </w:tabs>
      <w:jc w:val="center"/>
    </w:pPr>
  </w:p>
  <w:p w:rsidR="009239F7" w:rsidRPr="002F6A28" w:rsidP="009239F7" w14:paraId="084EE38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7BF77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B33651" w14:textId="77777777">
    <w:pPr>
      <w:pStyle w:val="Header"/>
      <w:pBdr>
        <w:bottom w:val="single" w:sz="4" w:space="1" w:color="auto"/>
      </w:pBdr>
      <w:tabs>
        <w:tab w:val="clear" w:pos="4513"/>
        <w:tab w:val="clear" w:pos="9027"/>
      </w:tabs>
      <w:jc w:val="center"/>
    </w:pPr>
    <w:bookmarkStart w:id="0" w:name="spsSymbolHeader"/>
    <w:r w:rsidRPr="002F6A28">
      <w:t>G/TBT/N/IDN/189</w:t>
    </w:r>
    <w:bookmarkEnd w:id="0"/>
  </w:p>
  <w:p w:rsidR="009239F7" w:rsidRPr="002F6A28" w:rsidP="009239F7" w14:paraId="6A376A2F" w14:textId="77777777">
    <w:pPr>
      <w:pStyle w:val="Header"/>
      <w:pBdr>
        <w:bottom w:val="single" w:sz="4" w:space="1" w:color="auto"/>
      </w:pBdr>
      <w:tabs>
        <w:tab w:val="clear" w:pos="4513"/>
        <w:tab w:val="clear" w:pos="9027"/>
      </w:tabs>
      <w:jc w:val="center"/>
    </w:pPr>
  </w:p>
  <w:p w:rsidR="009239F7" w:rsidRPr="002F6A28" w:rsidP="009239F7" w14:paraId="6AF186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B1BAE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F2248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C55A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2AD9CC" w14:textId="77777777">
          <w:pPr>
            <w:jc w:val="right"/>
            <w:rPr>
              <w:b/>
              <w:color w:val="FF0000"/>
              <w:szCs w:val="16"/>
            </w:rPr>
          </w:pPr>
        </w:p>
      </w:tc>
    </w:tr>
    <w:bookmarkEnd w:id="1"/>
    <w:tr w14:paraId="1EF49B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710C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0B2E1B" w14:textId="77777777">
          <w:pPr>
            <w:jc w:val="right"/>
            <w:rPr>
              <w:b/>
              <w:szCs w:val="16"/>
            </w:rPr>
          </w:pPr>
        </w:p>
      </w:tc>
    </w:tr>
    <w:tr w14:paraId="15C7557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FE413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197C6E" w14:textId="77777777">
          <w:pPr>
            <w:jc w:val="right"/>
            <w:rPr>
              <w:b/>
              <w:szCs w:val="16"/>
            </w:rPr>
          </w:pPr>
          <w:bookmarkStart w:id="2" w:name="bmkSymbols"/>
          <w:r w:rsidRPr="002F6A28">
            <w:rPr>
              <w:b/>
              <w:szCs w:val="16"/>
            </w:rPr>
            <w:t>G/TBT/N/IDN/189</w:t>
          </w:r>
          <w:bookmarkEnd w:id="2"/>
        </w:p>
      </w:tc>
    </w:tr>
    <w:tr w14:paraId="1F419B2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257C7C" w14:textId="77777777"/>
      </w:tc>
      <w:tc>
        <w:tcPr>
          <w:tcW w:w="5448" w:type="dxa"/>
          <w:gridSpan w:val="2"/>
          <w:shd w:val="clear" w:color="auto" w:fill="FFFFFF"/>
          <w:tcMar>
            <w:left w:w="108" w:type="dxa"/>
            <w:right w:w="108" w:type="dxa"/>
          </w:tcMar>
          <w:vAlign w:val="center"/>
        </w:tcPr>
        <w:p w:rsidR="00ED54E0" w:rsidRPr="009239F7" w:rsidP="00B801E9" w14:paraId="08256FE0" w14:textId="77777777">
          <w:pPr>
            <w:jc w:val="right"/>
            <w:rPr>
              <w:szCs w:val="16"/>
            </w:rPr>
          </w:pPr>
          <w:bookmarkStart w:id="3" w:name="spsDateDistribution"/>
          <w:bookmarkStart w:id="4" w:name="bmkDate"/>
          <w:r w:rsidRPr="009239F7">
            <w:rPr>
              <w:szCs w:val="16"/>
            </w:rPr>
            <w:t>23 July 2026</w:t>
          </w:r>
          <w:bookmarkEnd w:id="3"/>
          <w:bookmarkEnd w:id="4"/>
        </w:p>
      </w:tc>
    </w:tr>
    <w:tr w14:paraId="22E34BC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2E9D22E" w14:textId="77777777">
          <w:pPr>
            <w:jc w:val="left"/>
            <w:rPr>
              <w:b/>
            </w:rPr>
          </w:pPr>
          <w:bookmarkStart w:id="5" w:name="bmkSerial"/>
          <w:r>
            <w:rPr>
              <w:rFonts w:ascii="Verdana" w:eastAsia="Verdana" w:hAnsi="Verdana" w:cs="Verdana"/>
              <w:b w:val="0"/>
              <w:color w:val="FF0000"/>
              <w:sz w:val="18"/>
            </w:rPr>
            <w:t>(26-5299)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30EC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86F03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DF01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5921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5DFA0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27424119">
    <w:abstractNumId w:val="9"/>
  </w:num>
  <w:num w:numId="2" w16cid:durableId="656222922">
    <w:abstractNumId w:val="7"/>
  </w:num>
  <w:num w:numId="3" w16cid:durableId="762529873">
    <w:abstractNumId w:val="6"/>
  </w:num>
  <w:num w:numId="4" w16cid:durableId="93134007">
    <w:abstractNumId w:val="5"/>
  </w:num>
  <w:num w:numId="5" w16cid:durableId="734279564">
    <w:abstractNumId w:val="4"/>
  </w:num>
  <w:num w:numId="6" w16cid:durableId="163085510">
    <w:abstractNumId w:val="12"/>
  </w:num>
  <w:num w:numId="7" w16cid:durableId="46340609">
    <w:abstractNumId w:val="11"/>
  </w:num>
  <w:num w:numId="8" w16cid:durableId="1773236437">
    <w:abstractNumId w:val="10"/>
  </w:num>
  <w:num w:numId="9" w16cid:durableId="1407992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3143940">
    <w:abstractNumId w:val="13"/>
  </w:num>
  <w:num w:numId="11" w16cid:durableId="1689986838">
    <w:abstractNumId w:val="8"/>
  </w:num>
  <w:num w:numId="12" w16cid:durableId="193663436">
    <w:abstractNumId w:val="3"/>
  </w:num>
  <w:num w:numId="13" w16cid:durableId="2112385230">
    <w:abstractNumId w:val="2"/>
  </w:num>
  <w:num w:numId="14" w16cid:durableId="740719488">
    <w:abstractNumId w:val="1"/>
  </w:num>
  <w:num w:numId="15" w16cid:durableId="1497920497">
    <w:abstractNumId w:val="0"/>
  </w:num>
  <w:num w:numId="16" w16cid:durableId="4783476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7173"/>
    <w:rsid w:val="000658AC"/>
    <w:rsid w:val="00071825"/>
    <w:rsid w:val="00072B36"/>
    <w:rsid w:val="00072B57"/>
    <w:rsid w:val="00074E62"/>
    <w:rsid w:val="00077F76"/>
    <w:rsid w:val="000864D7"/>
    <w:rsid w:val="00086AF5"/>
    <w:rsid w:val="000925C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605B"/>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6C2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3C06"/>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328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5C66"/>
    <w:rsid w:val="00ED54E0"/>
    <w:rsid w:val="00ED66D3"/>
    <w:rsid w:val="00EE3A11"/>
    <w:rsid w:val="00EE4445"/>
    <w:rsid w:val="00F0047B"/>
    <w:rsid w:val="00F263FA"/>
    <w:rsid w:val="00F32397"/>
    <w:rsid w:val="00F3295B"/>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D35A4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yperlink" Target="http://tbt.bsn.go.id"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3848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111C3-D657-443E-B833-8DD034EF57E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2026-07-23T10:38:00Z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