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E44E91" w14:textId="77777777">
      <w:pPr>
        <w:pStyle w:val="Title"/>
        <w:rPr>
          <w:caps w:val="0"/>
          <w:kern w:val="0"/>
        </w:rPr>
      </w:pPr>
      <w:r w:rsidRPr="002F6A28">
        <w:rPr>
          <w:caps w:val="0"/>
          <w:kern w:val="0"/>
        </w:rPr>
        <w:t>NOTIFICATION</w:t>
      </w:r>
    </w:p>
    <w:p w:rsidR="009239F7" w:rsidRPr="002F6A28" w:rsidP="002F6A28" w14:paraId="4CA6ED83" w14:textId="77777777">
      <w:pPr>
        <w:jc w:val="center"/>
      </w:pPr>
      <w:r w:rsidRPr="002F6A28">
        <w:t>The following notification is being circulated in accordance with Article 10.6</w:t>
      </w:r>
    </w:p>
    <w:p w:rsidR="009239F7" w:rsidRPr="002F6A28" w:rsidP="002F6A28" w14:paraId="3AF2967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1CE7578" w14:textId="77777777" w:rsidTr="00DB13FE">
        <w:tblPrEx>
          <w:tblW w:w="5000" w:type="pct"/>
          <w:tblLayout w:type="fixed"/>
          <w:tblLook w:val="0000"/>
        </w:tblPrEx>
        <w:tc>
          <w:tcPr>
            <w:tcW w:w="607" w:type="dxa"/>
            <w:tcBorders>
              <w:top w:val="double" w:sz="4" w:space="0" w:color="auto"/>
            </w:tcBorders>
          </w:tcPr>
          <w:p w:rsidR="00F85C99" w:rsidRPr="002F6A28" w:rsidP="002F6A28" w14:paraId="0782AE2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5F784A" w14:textId="77777777">
            <w:pPr>
              <w:spacing w:before="120" w:after="120"/>
            </w:pPr>
            <w:r w:rsidRPr="002F6A28">
              <w:rPr>
                <w:b/>
              </w:rPr>
              <w:t>Notifying Member:</w:t>
            </w:r>
            <w:r w:rsidRPr="00C92678" w:rsidR="00EE3A11">
              <w:t xml:space="preserve"> </w:t>
            </w:r>
            <w:r w:rsidRPr="00C92678" w:rsidR="00EE3A11">
              <w:rPr>
                <w:u w:val="single"/>
              </w:rPr>
              <w:t>UNITED ARAB EMIRATES</w:t>
            </w:r>
          </w:p>
          <w:p w:rsidR="00F85C99" w:rsidRPr="002F6A28" w:rsidP="002F6A28" w14:paraId="5896873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E12A26" w14:textId="77777777" w:rsidTr="00DB13FE">
        <w:tblPrEx>
          <w:tblW w:w="5000" w:type="pct"/>
          <w:tblLayout w:type="fixed"/>
          <w:tblLook w:val="0000"/>
        </w:tblPrEx>
        <w:tc>
          <w:tcPr>
            <w:tcW w:w="607" w:type="dxa"/>
          </w:tcPr>
          <w:p w:rsidR="00F85C99" w:rsidRPr="002F6A28" w:rsidP="002F6A28" w14:paraId="087D3551" w14:textId="77777777">
            <w:pPr>
              <w:spacing w:before="120" w:after="120"/>
              <w:jc w:val="left"/>
            </w:pPr>
            <w:r w:rsidRPr="002F6A28">
              <w:rPr>
                <w:b/>
              </w:rPr>
              <w:t>2.</w:t>
            </w:r>
          </w:p>
        </w:tc>
        <w:tc>
          <w:tcPr>
            <w:tcW w:w="8373" w:type="dxa"/>
          </w:tcPr>
          <w:p w:rsidR="00F85C99" w:rsidRPr="002F6A28" w:rsidP="000C3B6C" w14:paraId="46732B28" w14:textId="77777777">
            <w:pPr>
              <w:spacing w:before="120" w:after="120"/>
            </w:pPr>
            <w:r w:rsidRPr="002F6A28">
              <w:rPr>
                <w:b/>
              </w:rPr>
              <w:t>Agency responsible:</w:t>
            </w:r>
            <w:r w:rsidRPr="00C379C8" w:rsidR="00EE3A11">
              <w:t xml:space="preserve"> </w:t>
            </w:r>
          </w:p>
          <w:p w:rsidR="00EE3A11" w:rsidRPr="00C379C8" w:rsidP="000C3B6C" w14:paraId="4B4B895A" w14:textId="77777777">
            <w:pPr>
              <w:spacing w:after="120"/>
            </w:pPr>
            <w:r w:rsidRPr="00C379C8">
              <w:t>Ministry of Industry &amp; Advanced Technology (MOIAT)</w:t>
            </w:r>
          </w:p>
        </w:tc>
      </w:tr>
      <w:tr w14:paraId="3021E4D1" w14:textId="77777777" w:rsidTr="00DB13FE">
        <w:tblPrEx>
          <w:tblW w:w="5000" w:type="pct"/>
          <w:tblLayout w:type="fixed"/>
          <w:tblLook w:val="0000"/>
        </w:tblPrEx>
        <w:tc>
          <w:tcPr>
            <w:tcW w:w="607" w:type="dxa"/>
          </w:tcPr>
          <w:p w:rsidR="00F85C99" w:rsidRPr="002F6A28" w:rsidP="002F6A28" w14:paraId="781AAF38" w14:textId="77777777">
            <w:pPr>
              <w:spacing w:before="120" w:after="120"/>
              <w:jc w:val="left"/>
              <w:rPr>
                <w:b/>
              </w:rPr>
            </w:pPr>
            <w:r w:rsidRPr="002F6A28">
              <w:rPr>
                <w:b/>
              </w:rPr>
              <w:t>3.</w:t>
            </w:r>
          </w:p>
        </w:tc>
        <w:tc>
          <w:tcPr>
            <w:tcW w:w="8373" w:type="dxa"/>
          </w:tcPr>
          <w:p w:rsidR="00F85C99" w:rsidRPr="0058336F" w:rsidP="002F6A28" w14:paraId="32C0F91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62966BF" w14:textId="77777777" w:rsidTr="00DB13FE">
        <w:tblPrEx>
          <w:tblW w:w="5000" w:type="pct"/>
          <w:tblLayout w:type="fixed"/>
          <w:tblLook w:val="0000"/>
        </w:tblPrEx>
        <w:tc>
          <w:tcPr>
            <w:tcW w:w="607" w:type="dxa"/>
          </w:tcPr>
          <w:p w:rsidR="00F85C99" w:rsidRPr="002F6A28" w:rsidP="002F6A28" w14:paraId="1F53F580" w14:textId="77777777">
            <w:pPr>
              <w:spacing w:before="120" w:after="120"/>
              <w:jc w:val="left"/>
            </w:pPr>
            <w:r w:rsidRPr="002F6A28">
              <w:rPr>
                <w:b/>
              </w:rPr>
              <w:t>4.</w:t>
            </w:r>
          </w:p>
        </w:tc>
        <w:tc>
          <w:tcPr>
            <w:tcW w:w="8373" w:type="dxa"/>
          </w:tcPr>
          <w:p w:rsidR="00F85C99" w:rsidRPr="002F6A28" w:rsidP="002F6A28" w14:paraId="72FE059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Televisions and Electronic Displays</w:t>
            </w:r>
          </w:p>
        </w:tc>
      </w:tr>
      <w:tr w14:paraId="593BCC5F" w14:textId="77777777" w:rsidTr="00DB13FE">
        <w:tblPrEx>
          <w:tblW w:w="5000" w:type="pct"/>
          <w:tblLayout w:type="fixed"/>
          <w:tblLook w:val="0000"/>
        </w:tblPrEx>
        <w:tc>
          <w:tcPr>
            <w:tcW w:w="607" w:type="dxa"/>
          </w:tcPr>
          <w:p w:rsidR="00F85C99" w:rsidRPr="002F6A28" w:rsidP="002F6A28" w14:paraId="4D576EA6" w14:textId="77777777">
            <w:pPr>
              <w:spacing w:before="120" w:after="120"/>
              <w:jc w:val="left"/>
            </w:pPr>
            <w:r w:rsidRPr="002F6A28">
              <w:rPr>
                <w:b/>
              </w:rPr>
              <w:t>5.</w:t>
            </w:r>
          </w:p>
        </w:tc>
        <w:tc>
          <w:tcPr>
            <w:tcW w:w="8373" w:type="dxa"/>
          </w:tcPr>
          <w:p w:rsidR="00F85C99" w:rsidP="002F6A28" w14:paraId="2E3CB82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UAE Technical Regulations for Labeling – Energy Efficiency Label for Electrical Appliances Part 12: Energy Consumption Efficiency for Televisions and Electronic Displays; (9 page(s), in Arabic)</w:t>
            </w:r>
          </w:p>
          <w:p w:rsidR="000C3B6C" w:rsidRPr="000C3B6C" w:rsidP="002F6A28" w14:paraId="6A71DF4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553A" w:rsidRPr="00CE6C29" w:rsidP="002F6A28" w14:paraId="2D8F6D3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https://members.wto.org/crnattachments/2026/TBT/ARE/26_03843_00_e.pdf</w:t>
              </w:r>
            </w:hyperlink>
          </w:p>
          <w:p w:rsidR="0014553A" w:rsidRPr="00CE6C29" w:rsidP="002F6A28" w14:paraId="725E1A04" w14:textId="77777777">
            <w:pPr>
              <w:rPr>
                <w:iCs/>
              </w:rPr>
            </w:pPr>
            <w:r w:rsidRPr="00CE6C29">
              <w:rPr>
                <w:iCs/>
              </w:rPr>
              <w:t>Ministry of Industry &amp; Advanced Technology (MOIAT)</w:t>
            </w:r>
          </w:p>
          <w:p w:rsidR="0014553A" w:rsidRPr="00CE6C29" w:rsidP="002F6A28" w14:paraId="1F190464" w14:textId="77777777">
            <w:pPr>
              <w:rPr>
                <w:iCs/>
              </w:rPr>
            </w:pPr>
            <w:r w:rsidRPr="00CE6C29">
              <w:rPr>
                <w:iCs/>
              </w:rPr>
              <w:t>P O Box: 2166</w:t>
            </w:r>
          </w:p>
          <w:p w:rsidR="0014553A" w:rsidRPr="00CE6C29" w:rsidP="002F6A28" w14:paraId="1DCA2A66" w14:textId="77777777">
            <w:pPr>
              <w:rPr>
                <w:iCs/>
              </w:rPr>
            </w:pPr>
            <w:r w:rsidRPr="00CE6C29">
              <w:rPr>
                <w:iCs/>
              </w:rPr>
              <w:t>Abu Dhabi</w:t>
            </w:r>
          </w:p>
          <w:p w:rsidR="0014553A" w:rsidRPr="00CE6C29" w:rsidP="002F6A28" w14:paraId="6FC95C20" w14:textId="77777777">
            <w:pPr>
              <w:rPr>
                <w:iCs/>
              </w:rPr>
            </w:pPr>
            <w:r w:rsidRPr="00CE6C29">
              <w:rPr>
                <w:iCs/>
              </w:rPr>
              <w:t>United Arab Emirates</w:t>
            </w:r>
          </w:p>
          <w:p w:rsidR="0014553A" w:rsidRPr="00CE6C29" w:rsidP="002F6A28" w14:paraId="1AE025FF" w14:textId="77777777">
            <w:pPr>
              <w:rPr>
                <w:iCs/>
              </w:rPr>
            </w:pPr>
            <w:r w:rsidRPr="00CE6C29">
              <w:rPr>
                <w:iCs/>
              </w:rPr>
              <w:t>Tel.: (+971) (4) 2084456</w:t>
            </w:r>
          </w:p>
          <w:p w:rsidR="0014553A" w:rsidRPr="00CE6C29" w:rsidP="002F6A28" w14:paraId="241E708B" w14:textId="77777777">
            <w:pPr>
              <w:rPr>
                <w:iCs/>
              </w:rPr>
            </w:pPr>
            <w:r w:rsidRPr="00CE6C29">
              <w:rPr>
                <w:iCs/>
              </w:rPr>
              <w:t xml:space="preserve">Email: </w:t>
            </w:r>
            <w:hyperlink r:id="rId7" w:history="1">
              <w:r w:rsidRPr="00CE6C29">
                <w:rPr>
                  <w:iCs/>
                  <w:color w:val="0000FF"/>
                  <w:u w:val="single"/>
                </w:rPr>
                <w:t>uaetbt@moiat.gov.ae</w:t>
              </w:r>
            </w:hyperlink>
          </w:p>
          <w:p w:rsidR="0014553A" w:rsidRPr="00CE6C29" w:rsidP="002F6A28" w14:paraId="3ED05438" w14:textId="77777777">
            <w:pPr>
              <w:spacing w:after="120"/>
              <w:rPr>
                <w:iCs/>
              </w:rPr>
            </w:pPr>
            <w:r w:rsidRPr="00CE6C29">
              <w:rPr>
                <w:iCs/>
              </w:rPr>
              <w:t xml:space="preserve">Website: </w:t>
            </w:r>
            <w:hyperlink r:id="rId8" w:tgtFrame="_blank" w:history="1">
              <w:r w:rsidRPr="00CE6C29">
                <w:rPr>
                  <w:iCs/>
                  <w:color w:val="0000FF"/>
                  <w:u w:val="single"/>
                </w:rPr>
                <w:t>http://www.moiat.gov.ae</w:t>
              </w:r>
            </w:hyperlink>
          </w:p>
        </w:tc>
      </w:tr>
      <w:tr w14:paraId="2CC7A44B" w14:textId="77777777" w:rsidTr="00DB13FE">
        <w:tblPrEx>
          <w:tblW w:w="5000" w:type="pct"/>
          <w:tblLayout w:type="fixed"/>
          <w:tblLook w:val="0000"/>
        </w:tblPrEx>
        <w:tc>
          <w:tcPr>
            <w:tcW w:w="607" w:type="dxa"/>
          </w:tcPr>
          <w:p w:rsidR="00F85C99" w:rsidRPr="002F6A28" w:rsidP="002F6A28" w14:paraId="661C4528" w14:textId="77777777">
            <w:pPr>
              <w:spacing w:before="120" w:after="120"/>
              <w:jc w:val="left"/>
              <w:rPr>
                <w:b/>
              </w:rPr>
            </w:pPr>
            <w:r w:rsidRPr="002F6A28">
              <w:rPr>
                <w:b/>
              </w:rPr>
              <w:t>6.</w:t>
            </w:r>
          </w:p>
        </w:tc>
        <w:tc>
          <w:tcPr>
            <w:tcW w:w="8373" w:type="dxa"/>
          </w:tcPr>
          <w:p w:rsidR="00F85C99" w:rsidRPr="002F6A28" w:rsidP="002F6A28" w14:paraId="6595F7E8" w14:textId="77777777">
            <w:pPr>
              <w:spacing w:before="120" w:after="120"/>
              <w:rPr>
                <w:b/>
              </w:rPr>
            </w:pPr>
            <w:r w:rsidRPr="002F6A28">
              <w:rPr>
                <w:b/>
              </w:rPr>
              <w:t>Description of content:</w:t>
            </w:r>
            <w:r w:rsidRPr="00C379C8" w:rsidR="00FE448B">
              <w:t xml:space="preserve"> This draft UAE Standard establishes the energy efficiency and energy labeling requirements for televisions and electronic displays placed on the market in the United Arab Emirates. It applies to televisions and other electronic displays while excluding displays with a screen area below 100 cm², projectors, integrated displays in smartphones, tablets and laptops, medical imaging displays, virtual reality headsets, security and surveillance displays, and industrial control panels.</w:t>
            </w:r>
          </w:p>
          <w:p w:rsidR="00FE448B" w:rsidRPr="00C379C8" w:rsidP="002F6A28" w14:paraId="45545A18" w14:textId="77777777">
            <w:pPr>
              <w:spacing w:before="120" w:after="120"/>
            </w:pPr>
            <w:r w:rsidRPr="00C379C8">
              <w:t>The draft specifies:</w:t>
            </w:r>
          </w:p>
          <w:p w:rsidR="00FE448B" w:rsidRPr="00C379C8" w:rsidP="002F6A28" w14:paraId="50112A40" w14:textId="77777777">
            <w:pPr>
              <w:numPr>
                <w:ilvl w:val="0"/>
                <w:numId w:val="16"/>
              </w:numPr>
              <w:spacing w:before="120" w:after="120"/>
            </w:pPr>
            <w:r w:rsidRPr="00C379C8">
              <w:t>Maximum allowable energy consumption limits for On Mode, Off Mode, Standby Mode, and Networked Standby Mode;</w:t>
            </w:r>
          </w:p>
          <w:p w:rsidR="00FE448B" w:rsidRPr="00C379C8" w:rsidP="002F6A28" w14:paraId="3D8EC9CB" w14:textId="77777777">
            <w:pPr>
              <w:numPr>
                <w:ilvl w:val="0"/>
                <w:numId w:val="16"/>
              </w:numPr>
              <w:spacing w:before="120" w:after="120"/>
            </w:pPr>
            <w:r w:rsidRPr="00C379C8">
              <w:t>Energy consumption calculation methods based on display technology, screen area, and additional allowances for high-resolution (4K/8K) and HDR displays;</w:t>
            </w:r>
          </w:p>
          <w:p w:rsidR="00FE448B" w:rsidRPr="00C379C8" w:rsidP="002F6A28" w14:paraId="29E043D8" w14:textId="77777777">
            <w:pPr>
              <w:numPr>
                <w:ilvl w:val="0"/>
                <w:numId w:val="16"/>
              </w:numPr>
              <w:spacing w:before="120" w:after="120"/>
            </w:pPr>
            <w:r w:rsidRPr="00C379C8">
              <w:t>Requirements for automatic power-down functionality;</w:t>
            </w:r>
          </w:p>
          <w:p w:rsidR="00FE448B" w:rsidRPr="00C379C8" w:rsidP="002F6A28" w14:paraId="1B9779CE" w14:textId="77777777">
            <w:pPr>
              <w:numPr>
                <w:ilvl w:val="0"/>
                <w:numId w:val="16"/>
              </w:numPr>
              <w:spacing w:before="120" w:after="120"/>
            </w:pPr>
            <w:r w:rsidRPr="00C379C8">
              <w:t>A methodology for calculating the Energy Efficiency Index (EEI) and assigning products to energy efficiency classes;</w:t>
            </w:r>
          </w:p>
          <w:p w:rsidR="00FE448B" w:rsidRPr="00C379C8" w:rsidP="002F6A28" w14:paraId="1D28A07D" w14:textId="77777777">
            <w:pPr>
              <w:numPr>
                <w:ilvl w:val="0"/>
                <w:numId w:val="16"/>
              </w:numPr>
              <w:spacing w:before="120" w:after="120"/>
            </w:pPr>
            <w:r w:rsidRPr="00C379C8">
              <w:t>Verification testing requirements; and</w:t>
            </w:r>
          </w:p>
          <w:p w:rsidR="00FE448B" w:rsidRPr="00C379C8" w:rsidP="002F6A28" w14:paraId="3AA1AE48" w14:textId="77777777">
            <w:pPr>
              <w:numPr>
                <w:ilvl w:val="0"/>
                <w:numId w:val="16"/>
              </w:numPr>
              <w:spacing w:before="120" w:after="120"/>
            </w:pPr>
            <w:r w:rsidRPr="00C379C8">
              <w:t>Mandatory energy labeling requirements, including the design and content of the energy label, such as the energy efficiency class, QR code, energy consumption values, screen size, screen resolution, and other product information.</w:t>
            </w:r>
          </w:p>
          <w:p w:rsidR="00FE448B" w:rsidRPr="00C379C8" w:rsidP="002F6A28" w14:paraId="67A7D5F2" w14:textId="77777777">
            <w:pPr>
              <w:spacing w:before="120" w:after="120"/>
            </w:pPr>
            <w:r w:rsidRPr="00C379C8">
              <w:t xml:space="preserve">The draft is based on </w:t>
            </w:r>
            <w:r w:rsidRPr="00C379C8">
              <w:rPr>
                <w:i/>
                <w:iCs/>
              </w:rPr>
              <w:t>IEC 62087-1:2015</w:t>
            </w:r>
            <w:r w:rsidRPr="00C379C8">
              <w:t xml:space="preserve"> and </w:t>
            </w:r>
            <w:r w:rsidRPr="00C379C8">
              <w:rPr>
                <w:i/>
                <w:iCs/>
              </w:rPr>
              <w:t>GSO IEC 62087-3:2024</w:t>
            </w:r>
            <w:r w:rsidRPr="00C379C8">
              <w:t xml:space="preserve"> for measuring the power consumption of televisions and electronic displays. Its objective is to improve the energy performance of electronic displays, provide consumers with transparent and comparable energy efficiency information, reduce electricity consumption, and support the UAE's energy efficiency and sustainability objectives.</w:t>
            </w:r>
          </w:p>
        </w:tc>
      </w:tr>
      <w:tr w14:paraId="0A8572F6" w14:textId="77777777" w:rsidTr="00DB13FE">
        <w:tblPrEx>
          <w:tblW w:w="5000" w:type="pct"/>
          <w:tblLayout w:type="fixed"/>
          <w:tblLook w:val="0000"/>
        </w:tblPrEx>
        <w:tc>
          <w:tcPr>
            <w:tcW w:w="607" w:type="dxa"/>
          </w:tcPr>
          <w:p w:rsidR="00F85C99" w:rsidRPr="002F6A28" w:rsidP="002F6A28" w14:paraId="01F6A2FF" w14:textId="77777777">
            <w:pPr>
              <w:spacing w:before="120" w:after="120"/>
              <w:jc w:val="left"/>
              <w:rPr>
                <w:b/>
              </w:rPr>
            </w:pPr>
            <w:r w:rsidRPr="002F6A28">
              <w:rPr>
                <w:b/>
              </w:rPr>
              <w:t>7.</w:t>
            </w:r>
          </w:p>
        </w:tc>
        <w:tc>
          <w:tcPr>
            <w:tcW w:w="8373" w:type="dxa"/>
          </w:tcPr>
          <w:p w:rsidR="00F85C99" w:rsidRPr="002F6A28" w:rsidP="002F6A28" w14:paraId="6DD7CAA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Cost saving and productivity enhancement</w:t>
            </w:r>
          </w:p>
        </w:tc>
      </w:tr>
      <w:tr w14:paraId="3A1CBAF6" w14:textId="77777777" w:rsidTr="00DB13FE">
        <w:tblPrEx>
          <w:tblW w:w="5000" w:type="pct"/>
          <w:tblLayout w:type="fixed"/>
          <w:tblLook w:val="0000"/>
        </w:tblPrEx>
        <w:tc>
          <w:tcPr>
            <w:tcW w:w="607" w:type="dxa"/>
          </w:tcPr>
          <w:p w:rsidR="00F85C99" w:rsidRPr="002F6A28" w:rsidP="009E75ED" w14:paraId="3C980422" w14:textId="77777777">
            <w:pPr>
              <w:spacing w:before="120" w:after="120"/>
              <w:jc w:val="left"/>
              <w:rPr>
                <w:b/>
              </w:rPr>
            </w:pPr>
            <w:r w:rsidRPr="002F6A28">
              <w:rPr>
                <w:b/>
              </w:rPr>
              <w:t>8.</w:t>
            </w:r>
          </w:p>
        </w:tc>
        <w:tc>
          <w:tcPr>
            <w:tcW w:w="8373" w:type="dxa"/>
          </w:tcPr>
          <w:p w:rsidR="000C3B6C" w:rsidRPr="00EC00D2" w:rsidP="007F13E8" w14:paraId="2EE3721B" w14:textId="77777777">
            <w:pPr>
              <w:spacing w:before="120" w:after="120"/>
              <w:rPr>
                <w:bCs/>
              </w:rPr>
            </w:pPr>
            <w:r w:rsidRPr="002F6A28">
              <w:rPr>
                <w:b/>
              </w:rPr>
              <w:t>Relevant documents:</w:t>
            </w:r>
            <w:r w:rsidRPr="002F6A28" w:rsidR="00EE3A11">
              <w:t xml:space="preserve"> </w:t>
            </w:r>
          </w:p>
          <w:p w:rsidR="00EE3A11" w:rsidRPr="002F6A28" w:rsidP="007F13E8" w14:paraId="669D42E8" w14:textId="77777777">
            <w:pPr>
              <w:spacing w:before="120" w:after="120"/>
            </w:pPr>
            <w:r w:rsidRPr="002F6A28">
              <w:t>-</w:t>
            </w:r>
          </w:p>
        </w:tc>
      </w:tr>
      <w:tr w14:paraId="186DEB69" w14:textId="77777777" w:rsidTr="00DB13FE">
        <w:tblPrEx>
          <w:tblW w:w="5000" w:type="pct"/>
          <w:tblLayout w:type="fixed"/>
          <w:tblLook w:val="0000"/>
        </w:tblPrEx>
        <w:tc>
          <w:tcPr>
            <w:tcW w:w="607" w:type="dxa"/>
          </w:tcPr>
          <w:p w:rsidR="00EE3A11" w:rsidRPr="002F6A28" w:rsidP="002F6A28" w14:paraId="7B3D52CB" w14:textId="77777777">
            <w:pPr>
              <w:spacing w:before="120" w:after="120"/>
              <w:jc w:val="left"/>
              <w:rPr>
                <w:b/>
              </w:rPr>
            </w:pPr>
            <w:r w:rsidRPr="002F6A28">
              <w:rPr>
                <w:b/>
              </w:rPr>
              <w:t>9.</w:t>
            </w:r>
          </w:p>
        </w:tc>
        <w:tc>
          <w:tcPr>
            <w:tcW w:w="8373" w:type="dxa"/>
          </w:tcPr>
          <w:p w:rsidR="00EE3A11" w:rsidRPr="002F6A28" w:rsidP="008953C4" w14:paraId="7A9E375E" w14:textId="77777777">
            <w:pPr>
              <w:spacing w:before="120" w:after="120"/>
            </w:pPr>
            <w:r w:rsidRPr="002F6A28">
              <w:rPr>
                <w:b/>
              </w:rPr>
              <w:t>Proposed date of adoption:</w:t>
            </w:r>
            <w:r w:rsidRPr="00C379C8">
              <w:t xml:space="preserve"> To be determined</w:t>
            </w:r>
          </w:p>
          <w:p w:rsidR="00EE3A11" w:rsidRPr="002F6A28" w:rsidP="008953C4" w14:paraId="22BF1AA5" w14:textId="77777777">
            <w:pPr>
              <w:spacing w:after="120"/>
            </w:pPr>
            <w:r w:rsidRPr="002F6A28">
              <w:rPr>
                <w:b/>
              </w:rPr>
              <w:t>Proposed date of entry into force:</w:t>
            </w:r>
            <w:r w:rsidRPr="00C379C8">
              <w:t xml:space="preserve"> To be determined</w:t>
            </w:r>
          </w:p>
        </w:tc>
      </w:tr>
      <w:tr w14:paraId="70C14A71" w14:textId="77777777" w:rsidTr="00DB13FE">
        <w:tblPrEx>
          <w:tblW w:w="5000" w:type="pct"/>
          <w:tblLayout w:type="fixed"/>
          <w:tblLook w:val="0000"/>
        </w:tblPrEx>
        <w:tc>
          <w:tcPr>
            <w:tcW w:w="607" w:type="dxa"/>
            <w:tcBorders>
              <w:bottom w:val="double" w:sz="4" w:space="0" w:color="auto"/>
            </w:tcBorders>
          </w:tcPr>
          <w:p w:rsidR="00F85C99" w:rsidRPr="002F6A28" w:rsidP="002F6A28" w14:paraId="4BECC8D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5E2256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FC15122" w14:textId="77777777">
            <w:pPr>
              <w:spacing w:before="120" w:after="120"/>
              <w:rPr>
                <w:bCs/>
              </w:rPr>
            </w:pPr>
            <w:r w:rsidRPr="002F6A28">
              <w:rPr>
                <w:b/>
              </w:rPr>
              <w:t>Final date for comments:</w:t>
            </w:r>
            <w:r w:rsidRPr="00C379C8" w:rsidR="00EE3A11">
              <w:t xml:space="preserve"> 21 September 2026</w:t>
            </w:r>
          </w:p>
          <w:p w:rsidR="000C3B6C" w:rsidRPr="00E3324D" w:rsidP="000C3B6C" w14:paraId="16525D1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CA301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7A3E269" w14:textId="77777777">
            <w:r w:rsidRPr="00CE6C29">
              <w:t>Ministry of Industry &amp; Advanced Technology (MOIAT)</w:t>
            </w:r>
          </w:p>
          <w:p w:rsidR="00CE6C29" w:rsidRPr="00CE6C29" w:rsidP="000C3B6C" w14:paraId="053199F5" w14:textId="77777777">
            <w:r w:rsidRPr="00CE6C29">
              <w:t>P O Box: 2166</w:t>
            </w:r>
          </w:p>
          <w:p w:rsidR="00CE6C29" w:rsidRPr="00CE6C29" w:rsidP="000C3B6C" w14:paraId="5AEC0E3D" w14:textId="77777777">
            <w:r w:rsidRPr="00CE6C29">
              <w:t>Abu Dhabi</w:t>
            </w:r>
          </w:p>
          <w:p w:rsidR="00CE6C29" w:rsidRPr="00CE6C29" w:rsidP="000C3B6C" w14:paraId="2CEB29E1" w14:textId="77777777">
            <w:r w:rsidRPr="00CE6C29">
              <w:t>United Arab Emirates</w:t>
            </w:r>
          </w:p>
          <w:p w:rsidR="00CE6C29" w:rsidRPr="00CE6C29" w:rsidP="000C3B6C" w14:paraId="54B26FE8" w14:textId="77777777">
            <w:r w:rsidRPr="00CE6C29">
              <w:t>Tel.: (+971) (4) 2084456</w:t>
            </w:r>
          </w:p>
          <w:p w:rsidR="00CE6C29" w:rsidRPr="00CE6C29" w:rsidP="000C3B6C" w14:paraId="5C7C08F2" w14:textId="77777777">
            <w:r w:rsidRPr="00CE6C29">
              <w:t xml:space="preserve">Email: </w:t>
            </w:r>
            <w:hyperlink r:id="rId7" w:history="1">
              <w:r w:rsidRPr="00CE6C29">
                <w:rPr>
                  <w:color w:val="0000FF"/>
                  <w:u w:val="single"/>
                </w:rPr>
                <w:t>uaetbt@moiat.gov.ae</w:t>
              </w:r>
            </w:hyperlink>
          </w:p>
          <w:p w:rsidR="00CE6C29" w:rsidRPr="00CE6C29" w:rsidP="000C3B6C" w14:paraId="1D701ACF" w14:textId="77777777">
            <w:pPr>
              <w:spacing w:after="120"/>
            </w:pPr>
            <w:r w:rsidRPr="00CE6C29">
              <w:t xml:space="preserve">Website: </w:t>
            </w:r>
            <w:hyperlink r:id="rId8" w:tgtFrame="_blank" w:history="1">
              <w:r w:rsidRPr="00CE6C29">
                <w:rPr>
                  <w:color w:val="0000FF"/>
                  <w:u w:val="single"/>
                </w:rPr>
                <w:t>http://www.moiat.gov.ae</w:t>
              </w:r>
            </w:hyperlink>
          </w:p>
        </w:tc>
      </w:tr>
    </w:tbl>
    <w:p w:rsidR="00EE3A11" w:rsidRPr="002F6A28" w:rsidP="00887259" w14:paraId="4251C9A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535ED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7C8E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3ACF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9CDE82" w14:textId="77777777">
    <w:pPr>
      <w:pStyle w:val="Header"/>
      <w:pBdr>
        <w:bottom w:val="single" w:sz="4" w:space="1" w:color="auto"/>
      </w:pBdr>
      <w:tabs>
        <w:tab w:val="clear" w:pos="4513"/>
        <w:tab w:val="clear" w:pos="9027"/>
      </w:tabs>
      <w:jc w:val="center"/>
    </w:pPr>
    <w:r w:rsidRPr="002F6A28">
      <w:t>tbtSymbol</w:t>
    </w:r>
  </w:p>
  <w:p w:rsidR="009239F7" w:rsidRPr="002F6A28" w:rsidP="009239F7" w14:paraId="0A11155E" w14:textId="77777777">
    <w:pPr>
      <w:pStyle w:val="Header"/>
      <w:pBdr>
        <w:bottom w:val="single" w:sz="4" w:space="1" w:color="auto"/>
      </w:pBdr>
      <w:tabs>
        <w:tab w:val="clear" w:pos="4513"/>
        <w:tab w:val="clear" w:pos="9027"/>
      </w:tabs>
      <w:jc w:val="center"/>
    </w:pPr>
  </w:p>
  <w:p w:rsidR="009239F7" w:rsidRPr="002F6A28" w:rsidP="009239F7" w14:paraId="4C6D7F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BF69D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5C6918" w14:textId="77777777">
    <w:pPr>
      <w:pStyle w:val="Header"/>
      <w:pBdr>
        <w:bottom w:val="single" w:sz="4" w:space="1" w:color="auto"/>
      </w:pBdr>
      <w:tabs>
        <w:tab w:val="clear" w:pos="4513"/>
        <w:tab w:val="clear" w:pos="9027"/>
      </w:tabs>
      <w:jc w:val="center"/>
    </w:pPr>
    <w:bookmarkStart w:id="0" w:name="spsSymbolHeader"/>
    <w:r w:rsidRPr="002F6A28">
      <w:t>G/TBT/N/ARE/709</w:t>
    </w:r>
    <w:bookmarkEnd w:id="0"/>
  </w:p>
  <w:p w:rsidR="009239F7" w:rsidRPr="002F6A28" w:rsidP="009239F7" w14:paraId="62389BE7" w14:textId="77777777">
    <w:pPr>
      <w:pStyle w:val="Header"/>
      <w:pBdr>
        <w:bottom w:val="single" w:sz="4" w:space="1" w:color="auto"/>
      </w:pBdr>
      <w:tabs>
        <w:tab w:val="clear" w:pos="4513"/>
        <w:tab w:val="clear" w:pos="9027"/>
      </w:tabs>
      <w:jc w:val="center"/>
    </w:pPr>
  </w:p>
  <w:p w:rsidR="009239F7" w:rsidRPr="002F6A28" w:rsidP="009239F7" w14:paraId="30C1D3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CD1CD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405BD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45CD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EE9112" w14:textId="77777777">
          <w:pPr>
            <w:jc w:val="right"/>
            <w:rPr>
              <w:b/>
              <w:color w:val="FF0000"/>
              <w:szCs w:val="16"/>
            </w:rPr>
          </w:pPr>
        </w:p>
      </w:tc>
    </w:tr>
    <w:bookmarkEnd w:id="1"/>
    <w:tr w14:paraId="115AFF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10546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837CE4" w14:textId="77777777">
          <w:pPr>
            <w:jc w:val="right"/>
            <w:rPr>
              <w:b/>
              <w:szCs w:val="16"/>
            </w:rPr>
          </w:pPr>
        </w:p>
      </w:tc>
    </w:tr>
    <w:tr w14:paraId="1FA7688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08FF6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3B292C" w14:textId="77777777">
          <w:pPr>
            <w:jc w:val="right"/>
            <w:rPr>
              <w:b/>
              <w:szCs w:val="16"/>
            </w:rPr>
          </w:pPr>
          <w:bookmarkStart w:id="2" w:name="bmkSymbols"/>
          <w:r w:rsidRPr="002F6A28">
            <w:rPr>
              <w:b/>
              <w:szCs w:val="16"/>
            </w:rPr>
            <w:t>G/TBT/N/ARE/709</w:t>
          </w:r>
          <w:bookmarkEnd w:id="2"/>
        </w:p>
      </w:tc>
    </w:tr>
    <w:tr w14:paraId="2E89B5A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610FCD" w14:textId="77777777"/>
      </w:tc>
      <w:tc>
        <w:tcPr>
          <w:tcW w:w="5448" w:type="dxa"/>
          <w:gridSpan w:val="2"/>
          <w:shd w:val="clear" w:color="auto" w:fill="FFFFFF"/>
          <w:tcMar>
            <w:left w:w="108" w:type="dxa"/>
            <w:right w:w="108" w:type="dxa"/>
          </w:tcMar>
          <w:vAlign w:val="center"/>
        </w:tcPr>
        <w:p w:rsidR="00ED54E0" w:rsidRPr="009239F7" w:rsidP="00B801E9" w14:paraId="4AA81DBD" w14:textId="77777777">
          <w:pPr>
            <w:jc w:val="right"/>
            <w:rPr>
              <w:szCs w:val="16"/>
            </w:rPr>
          </w:pPr>
          <w:bookmarkStart w:id="3" w:name="spsDateDistribution"/>
          <w:bookmarkStart w:id="4" w:name="bmkDate"/>
          <w:r w:rsidRPr="009239F7">
            <w:rPr>
              <w:szCs w:val="16"/>
            </w:rPr>
            <w:t>23 July 2026</w:t>
          </w:r>
          <w:bookmarkEnd w:id="3"/>
          <w:bookmarkEnd w:id="4"/>
        </w:p>
      </w:tc>
    </w:tr>
    <w:tr w14:paraId="73C2679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0A80E9" w14:textId="77777777">
          <w:pPr>
            <w:jc w:val="left"/>
            <w:rPr>
              <w:b/>
            </w:rPr>
          </w:pPr>
          <w:bookmarkStart w:id="5" w:name="bmkSerial"/>
          <w:r>
            <w:rPr>
              <w:rFonts w:ascii="Verdana" w:eastAsia="Verdana" w:hAnsi="Verdana" w:cs="Verdana"/>
              <w:b w:val="0"/>
              <w:color w:val="FF0000"/>
              <w:sz w:val="18"/>
            </w:rPr>
            <w:t>(26-5287)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0062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B951F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0C8A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35EC5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38B96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21236263">
    <w:abstractNumId w:val="9"/>
  </w:num>
  <w:num w:numId="2" w16cid:durableId="1920752989">
    <w:abstractNumId w:val="7"/>
  </w:num>
  <w:num w:numId="3" w16cid:durableId="1439182657">
    <w:abstractNumId w:val="6"/>
  </w:num>
  <w:num w:numId="4" w16cid:durableId="367683725">
    <w:abstractNumId w:val="5"/>
  </w:num>
  <w:num w:numId="5" w16cid:durableId="2009676135">
    <w:abstractNumId w:val="4"/>
  </w:num>
  <w:num w:numId="6" w16cid:durableId="562378214">
    <w:abstractNumId w:val="12"/>
  </w:num>
  <w:num w:numId="7" w16cid:durableId="2088113429">
    <w:abstractNumId w:val="11"/>
  </w:num>
  <w:num w:numId="8" w16cid:durableId="930549616">
    <w:abstractNumId w:val="10"/>
  </w:num>
  <w:num w:numId="9" w16cid:durableId="17063249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9041129">
    <w:abstractNumId w:val="13"/>
  </w:num>
  <w:num w:numId="11" w16cid:durableId="189609551">
    <w:abstractNumId w:val="8"/>
  </w:num>
  <w:num w:numId="12" w16cid:durableId="1178079272">
    <w:abstractNumId w:val="3"/>
  </w:num>
  <w:num w:numId="13" w16cid:durableId="14188318">
    <w:abstractNumId w:val="2"/>
  </w:num>
  <w:num w:numId="14" w16cid:durableId="815418243">
    <w:abstractNumId w:val="1"/>
  </w:num>
  <w:num w:numId="15" w16cid:durableId="791367768">
    <w:abstractNumId w:val="0"/>
  </w:num>
  <w:num w:numId="16" w16cid:durableId="586228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553A"/>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5717"/>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96C37"/>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6CB5"/>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3E46D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RE/26_03843_00_e.pdf" TargetMode="External" /><Relationship Id="rId7" Type="http://schemas.openxmlformats.org/officeDocument/2006/relationships/hyperlink" Target="mailto:uaetbt@moiat.gov.ae" TargetMode="External" /><Relationship Id="rId8" Type="http://schemas.openxmlformats.org/officeDocument/2006/relationships/hyperlink" Target="http://www.moiat.gov.a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5E89E90-1F90-4A43-AEED-1B73DDFB11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2026-07-23T07:19:00Z</dcterms:created>
  <dcterms:modified xsi:type="dcterms:W3CDTF">2026-07-23T07:19:00Z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