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7F6E81FE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4D7DF378" w14:textId="77777777">
      <w:pPr>
        <w:pStyle w:val="Title3"/>
      </w:pPr>
      <w:r w:rsidRPr="00BA3BB5">
        <w:t>Revisión</w:t>
      </w:r>
    </w:p>
    <w:p w:rsidR="00337943" w:rsidRPr="00BA3BB5" w:rsidP="00BA3BB5" w14:paraId="73F228B8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2C110AC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6BEF48D4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24D7A93F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0084A2C4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7B64FA9D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5CEE986B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5C9D2B1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9543A1" w:rsidRPr="00995C64" w:rsidP="0071162D" w14:paraId="3AA4BCDF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>
              <w:rPr>
                <w:bCs/>
              </w:rPr>
              <w:t xml:space="preserve"> MPCEI</w:t>
            </w:r>
          </w:p>
        </w:tc>
      </w:tr>
      <w:tr w14:paraId="70CA045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85A1FCE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448300FF" w14:textId="77777777">
            <w:pPr>
              <w:spacing w:before="120" w:after="120"/>
            </w:pPr>
            <w:r w:rsidRPr="00BA3BB5">
              <w:rPr>
                <w:b/>
              </w:rPr>
              <w:t xml:space="preserve">Notificación hecha en virtud del artículo 2.9.2 [X], 2.10.1 </w:t>
            </w:r>
            <w:r w:rsidRPr="00BA3BB5">
              <w:rPr>
                <w:b/>
              </w:rPr>
              <w:t>[ ]</w:t>
            </w:r>
            <w:r w:rsidRPr="00BA3BB5">
              <w:rPr>
                <w:b/>
              </w:rPr>
              <w:t xml:space="preserve">, 5.6.2 </w:t>
            </w:r>
            <w:r w:rsidRPr="00BA3BB5">
              <w:rPr>
                <w:b/>
              </w:rPr>
              <w:t>[ ]</w:t>
            </w:r>
            <w:r w:rsidRPr="00BA3BB5">
              <w:rPr>
                <w:b/>
              </w:rPr>
              <w:t xml:space="preserve">, 5.7.1 </w:t>
            </w:r>
            <w:r w:rsidRPr="00BA3BB5">
              <w:rPr>
                <w:b/>
              </w:rPr>
              <w:t>[ ]</w:t>
            </w:r>
            <w:r w:rsidRPr="00BA3BB5">
              <w:rPr>
                <w:b/>
              </w:rPr>
              <w:t>,</w:t>
            </w:r>
            <w:r w:rsidR="00AD7BB3">
              <w:rPr>
                <w:b/>
              </w:rPr>
              <w:t xml:space="preserve"> 3.2 </w:t>
            </w:r>
            <w:r w:rsidR="00AD7BB3">
              <w:rPr>
                <w:b/>
              </w:rPr>
              <w:t>[ ]</w:t>
            </w:r>
            <w:r w:rsidR="00AD7BB3">
              <w:rPr>
                <w:b/>
              </w:rPr>
              <w:t xml:space="preserve">, 7.2 </w:t>
            </w:r>
            <w:r w:rsidR="00AD7BB3">
              <w:rPr>
                <w:b/>
              </w:rPr>
              <w:t>[ ]</w:t>
            </w:r>
            <w:r w:rsidR="00AD7BB3">
              <w:rPr>
                <w:b/>
              </w:rPr>
              <w:t>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1D421D23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1153EF2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771C8C5F" w14:textId="77777777">
            <w:pPr>
              <w:spacing w:before="120" w:after="120"/>
            </w:pPr>
            <w:r w:rsidRPr="000C0749">
              <w:rPr>
                <w:b/>
              </w:rPr>
              <w:t xml:space="preserve">Productos abarcados (código del SA o líneas arancelarias nacionales. Podrá </w:t>
            </w:r>
            <w:r w:rsidRPr="000C0749">
              <w:rPr>
                <w:b/>
              </w:rPr>
              <w:t>indicarse</w:t>
            </w:r>
            <w:r w:rsidRPr="000C0749">
              <w:rPr>
                <w:b/>
              </w:rPr>
              <w:t xml:space="preserve"> además, cuando proceda, el número de partida de la ICS):</w:t>
            </w:r>
            <w:r w:rsidRPr="00BA3BB5" w:rsidR="009543A1">
              <w:t xml:space="preserve"> Artículos de uso doméstico y sus partes, de acero inoxidable (exc. bidones, latas o botes, cajas y recipientes simil. de la partida 7310; papeleras; palas, sacacorchos y demás artículos con carácter de herramientas; artículos de cuchillería, así como las cucharas, cucharones, tenedores, etc. de las partidas 8211 a 8215, ambas inclusive; objetos de adorno; artículos de higiene o de tocador) (Código(s) del SA: 732393)</w:t>
            </w:r>
          </w:p>
        </w:tc>
      </w:tr>
      <w:tr w14:paraId="7DE854A3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C648EAD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08C236DA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Tercera Revisión del Reglamento Técnico Ecuatoriano PRTE INEN 051 (3R) "Ollas a presión para uso doméstico"</w:t>
            </w:r>
          </w:p>
          <w:p w:rsidR="0071162D" w:rsidP="0071162D" w14:paraId="1DBEFEE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RPr="00343836" w:rsidP="0071162D" w14:paraId="43466047" w14:textId="77777777">
            <w:pPr>
              <w:spacing w:before="120" w:after="120"/>
              <w:rPr>
                <w:bCs/>
                <w:lang w:val="pt-BR"/>
              </w:rPr>
            </w:pPr>
            <w:hyperlink r:id="rId5" w:tgtFrame="_blank" w:history="1">
              <w:r w:rsidRPr="00343836">
                <w:rPr>
                  <w:bCs/>
                  <w:color w:val="0000FF"/>
                  <w:u w:val="single"/>
                  <w:lang w:val="pt-BR"/>
                </w:rPr>
                <w:t>https://members.wto.org/crnattachments/2026/TBT/ECU/26_03836_00_s.pdf</w:t>
              </w:r>
            </w:hyperlink>
          </w:p>
        </w:tc>
      </w:tr>
      <w:tr w14:paraId="5F1CCD75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503F10B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13430858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se aplica a los siguientes productos sean estos nacionales o importados que se comercialicen en el Ecuador: </w:t>
            </w:r>
          </w:p>
          <w:p w:rsidR="009543A1" w:rsidRPr="007576A1" w:rsidP="00BA3BB5" w14:paraId="0DA3C72D" w14:textId="77777777">
            <w:pPr>
              <w:spacing w:before="120" w:after="120"/>
            </w:pPr>
            <w:r w:rsidRPr="007576A1">
              <w:t>Ollas a presión portátiles de uso doméstico, con un volumen bruto de hasta 25 l, con una presión de trabajo superior a 4 kPa e inferior a 150 kPa, con sistemas de calentamiento integrados o independientes.</w:t>
            </w:r>
          </w:p>
        </w:tc>
      </w:tr>
      <w:tr w14:paraId="075850D0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F02DF9C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5C496945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 la salud o seguridad humanas</w:t>
            </w:r>
          </w:p>
        </w:tc>
      </w:tr>
      <w:tr w14:paraId="76286FFC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220FFBF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2700277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4579AE" w:rsidP="003B74AB" w14:paraId="4BF6DB58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Norma ISO 2859-1:1999+Amd 1:2011, Procedimientos de muestreo para inspección por atributos. Parte 1. Programas de muestreo clasificados por el nivel aceptable de calidad (AQL) para inspección lote a lote.</w:t>
            </w:r>
          </w:p>
          <w:p w:rsidR="009543A1" w:rsidRPr="004579AE" w:rsidP="003B74AB" w14:paraId="58499403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Norma ISO/IEC 17025:2017, Requisitos generales para la competencia de los laboratorios de ensayo y calibración.</w:t>
            </w:r>
          </w:p>
          <w:p w:rsidR="009543A1" w:rsidRPr="004579AE" w:rsidP="003B74AB" w14:paraId="19C01727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Norma ISO/IEC 17050-1:2004, Evaluación de la Conformidad – Declaración de la conformidad del proveedor. Parte 1: Requisitos Generales.</w:t>
            </w:r>
          </w:p>
          <w:p w:rsidR="009543A1" w:rsidRPr="004579AE" w:rsidP="003B74AB" w14:paraId="7944E165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Norma ISO/IEC 17067:2013, Evaluación de la conformidad. Fundamentos de certificación de productos y directrices aplicables a los esquemas de certificación de producto.</w:t>
            </w:r>
          </w:p>
          <w:p w:rsidR="009543A1" w:rsidRPr="004579AE" w:rsidP="003B74AB" w14:paraId="6287E2AA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Norma EN 12778:2002+AC:2003+A1:2005, Artículos para cocción. Ollas a presión para uso doméstico.</w:t>
            </w:r>
          </w:p>
          <w:p w:rsidR="009543A1" w:rsidRPr="004579AE" w:rsidP="003B74AB" w14:paraId="120F8115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Norma EN 601:2004, Aluminio y aleaciones de aluminio. Productos de moldeo. Composición química de piezas moldeadas destinadas a estar en contacto con alimentos.</w:t>
            </w:r>
          </w:p>
          <w:p w:rsidR="009543A1" w:rsidRPr="004579AE" w:rsidP="003B74AB" w14:paraId="77D7B6A0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MERCOSUR/GMC/RES. Nº 46/06, Reglamento Técnico MERCOSUR sobre Disposiciones para Envases, revestimientos, utensilios, tapas y equipamientos metálicos en contacto con alimentos.</w:t>
            </w:r>
          </w:p>
          <w:p w:rsidR="009543A1" w:rsidRPr="004579AE" w:rsidP="003B74AB" w14:paraId="29861A94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MERCOSUR/GMC/RES. Nº 16/20, Modificación de la Resolución GMC N° 46/06, Reglamento Técnico MERCOSUR sobre Disposiciones para Envases, revestimientos, utensilios, tapas y equipamientos metálicos en contacto con alimentos.</w:t>
            </w:r>
          </w:p>
          <w:p w:rsidR="009543A1" w:rsidRPr="004579AE" w:rsidP="003B74AB" w14:paraId="18B65C63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Resolución MERCOSUR/GMC/RES. Nº 48/23, Modificación de la Resolución GMC N° 46/06, Reglamento Técnico MERCOSUR sobre Disposiciones para Envases, revestimientos, utensilios, tapas y equipamientos metálicos en contacto con alimentos.</w:t>
            </w:r>
          </w:p>
          <w:p w:rsidR="009543A1" w:rsidRPr="004579AE" w:rsidP="003B74AB" w14:paraId="2702F36B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Norma NTE INEN-UNE-EN 12778:2025, Artículos para cocción. Ollas a presión para uso doméstico (UNE EN 12778:2003+AC:2004+A1:2005, IDT).</w:t>
            </w:r>
          </w:p>
          <w:p w:rsidR="009543A1" w:rsidRPr="004579AE" w:rsidP="003B74AB" w14:paraId="37412537" w14:textId="77777777">
            <w:pPr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 pertinentes:</w:t>
            </w:r>
          </w:p>
          <w:p w:rsidR="009543A1" w:rsidRPr="004579AE" w:rsidP="003B74AB" w14:paraId="593D848C" w14:textId="77777777">
            <w:pPr>
              <w:numPr>
                <w:ilvl w:val="0"/>
                <w:numId w:val="17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G/TBT/N/ECU/405</w:t>
              </w:r>
            </w:hyperlink>
          </w:p>
          <w:p w:rsidR="009543A1" w:rsidRPr="00343836" w:rsidP="003B74AB" w14:paraId="2812D956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hyperlink r:id="rId7" w:history="1">
              <w:r w:rsidRPr="00343836">
                <w:rPr>
                  <w:color w:val="0000FF"/>
                  <w:u w:val="single"/>
                  <w:lang w:val="en-GB"/>
                </w:rPr>
                <w:t>G/TBT/N/ECU/405/Add.1</w:t>
              </w:r>
            </w:hyperlink>
          </w:p>
        </w:tc>
      </w:tr>
      <w:tr w14:paraId="55C1A5FD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85D1C26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770D8C2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5DC7D19F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Por determinar</w:t>
            </w:r>
          </w:p>
        </w:tc>
      </w:tr>
      <w:tr w14:paraId="53C4539D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0109C3F7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6EAF812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5DFB2F6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20 de septiembre de 2026</w:t>
            </w:r>
          </w:p>
          <w:p w:rsidR="00E167B8" w:rsidP="00BA3BB5" w14:paraId="0857680E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1C3F937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4E080BEC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25BE4D94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 e Inversiones (MPCEI);</w:t>
            </w:r>
          </w:p>
          <w:p w:rsidR="004E7744" w:rsidP="00BA3BB5" w14:paraId="10B2EF60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3B95E9BA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4E7744" w:rsidP="00BA3BB5" w14:paraId="013452BA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4E7744" w:rsidP="00BA3BB5" w14:paraId="4F5647FE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3C14AB60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7FFF477B" w14:textId="77777777">
            <w:pPr>
              <w:rPr>
                <w:bCs/>
              </w:rPr>
            </w:pPr>
            <w:r>
              <w:rPr>
                <w:bCs/>
              </w:rPr>
              <w:t>Piso 1</w:t>
            </w:r>
          </w:p>
          <w:p w:rsidR="004E7744" w:rsidP="00BA3BB5" w14:paraId="7F663011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0E4EFC15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07296782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71162D" w14:paraId="5A748A57" w14:textId="77777777">
            <w:pPr>
              <w:jc w:val="left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8" w:history="1">
              <w:r w:rsidRPr="008354E0" w:rsidR="0071162D">
                <w:rPr>
                  <w:rStyle w:val="Hyperlink"/>
                  <w:bCs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r w:rsidR="0071162D">
              <w:rPr>
                <w:bCs/>
              </w:rPr>
              <w:br/>
            </w:r>
            <w:hyperlink r:id="rId9" w:history="1">
              <w:r w:rsidRPr="008354E0" w:rsidR="0071162D">
                <w:rPr>
                  <w:rStyle w:val="Hyperlink"/>
                  <w:bCs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4E7744" w:rsidRPr="00343836" w:rsidP="00BA3BB5" w14:paraId="43EC1A93" w14:textId="77777777">
            <w:pPr>
              <w:spacing w:after="120"/>
              <w:rPr>
                <w:bCs/>
                <w:lang w:val="en-GB"/>
              </w:rPr>
            </w:pPr>
            <w:r w:rsidRPr="00343836">
              <w:rPr>
                <w:bCs/>
                <w:lang w:val="en-GB"/>
              </w:rPr>
              <w:t xml:space="preserve">Sitio web: </w:t>
            </w:r>
            <w:hyperlink r:id="rId11" w:tgtFrame="_blank" w:history="1">
              <w:r w:rsidRPr="00343836">
                <w:rPr>
                  <w:bCs/>
                  <w:color w:val="0000FF"/>
                  <w:u w:val="single"/>
                  <w:lang w:val="en-GB"/>
                </w:rPr>
                <w:t>http://www.produccion.gob.ec</w:t>
              </w:r>
            </w:hyperlink>
          </w:p>
        </w:tc>
      </w:tr>
    </w:tbl>
    <w:p w:rsidR="009543A1" w:rsidRPr="00343836" w:rsidP="002D7B04" w14:paraId="2DC8A28D" w14:textId="77777777">
      <w:pPr>
        <w:rPr>
          <w:lang w:val="en-GB"/>
        </w:rPr>
      </w:pPr>
    </w:p>
    <w:sectPr w:rsidSect="002D7B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41BFAB0D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57250961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22D09F77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1C434F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5D429A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5F307F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628E74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2F76F1" w:rsidP="00337943" w14:paraId="6A1898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0" w:name="spsSymbolHeader"/>
    <w:r w:rsidRPr="002F76F1">
      <w:rPr>
        <w:lang w:val="en-GB"/>
      </w:rPr>
      <w:t>G/TBT/N/ECU/405/Rev.1</w:t>
    </w:r>
    <w:bookmarkEnd w:id="0"/>
  </w:p>
  <w:p w:rsidR="00337943" w:rsidRPr="002F76F1" w:rsidP="00337943" w14:paraId="4C9FA1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337943" w:rsidRPr="00BA3BB5" w:rsidP="00337943" w14:paraId="230A13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DD65B2" w:rsidRPr="00BA3BB5" w:rsidP="00337943" w14:paraId="54929C2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23BE680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031CAE86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7E5FF4B6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E824B2F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0F069B23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0B7A5101" w14:textId="77777777">
          <w:pPr>
            <w:jc w:val="right"/>
            <w:rPr>
              <w:b/>
              <w:szCs w:val="18"/>
            </w:rPr>
          </w:pPr>
        </w:p>
      </w:tc>
    </w:tr>
    <w:tr w14:paraId="7C8FC18E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178B304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2F76F1" w:rsidP="005D4F0E" w14:paraId="51C7E457" w14:textId="77777777">
          <w:pPr>
            <w:jc w:val="right"/>
            <w:rPr>
              <w:b/>
              <w:szCs w:val="18"/>
              <w:lang w:val="en-GB"/>
            </w:rPr>
          </w:pPr>
          <w:bookmarkStart w:id="2" w:name="bmkSymbols"/>
          <w:r w:rsidRPr="002F76F1">
            <w:rPr>
              <w:b/>
              <w:szCs w:val="18"/>
              <w:lang w:val="en-GB"/>
            </w:rPr>
            <w:t>G/TBT/N/ECU/405/Rev.1</w:t>
          </w:r>
          <w:bookmarkEnd w:id="2"/>
        </w:p>
      </w:tc>
    </w:tr>
    <w:tr w14:paraId="54840C12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2F76F1" w14:paraId="320170A1" w14:textId="77777777">
          <w:pPr>
            <w:jc w:val="left"/>
            <w:rPr>
              <w:szCs w:val="18"/>
              <w:lang w:val="en-GB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7C4A96B1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22 de julio de 2026</w:t>
          </w:r>
          <w:bookmarkEnd w:id="3"/>
          <w:bookmarkEnd w:id="4"/>
        </w:p>
      </w:tc>
    </w:tr>
    <w:tr w14:paraId="2FB4BE9A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68CFED79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(26-5271)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0BD61A1F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62951871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4400DB48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6FE941F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0CD7946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96270560">
    <w:abstractNumId w:val="8"/>
  </w:num>
  <w:num w:numId="2" w16cid:durableId="1341930093">
    <w:abstractNumId w:val="3"/>
  </w:num>
  <w:num w:numId="3" w16cid:durableId="697856584">
    <w:abstractNumId w:val="2"/>
  </w:num>
  <w:num w:numId="4" w16cid:durableId="403531618">
    <w:abstractNumId w:val="1"/>
  </w:num>
  <w:num w:numId="5" w16cid:durableId="1903909634">
    <w:abstractNumId w:val="0"/>
  </w:num>
  <w:num w:numId="6" w16cid:durableId="937062533">
    <w:abstractNumId w:val="12"/>
  </w:num>
  <w:num w:numId="7" w16cid:durableId="1459103353">
    <w:abstractNumId w:val="10"/>
  </w:num>
  <w:num w:numId="8" w16cid:durableId="1039932209">
    <w:abstractNumId w:val="13"/>
  </w:num>
  <w:num w:numId="9" w16cid:durableId="1855724969">
    <w:abstractNumId w:val="9"/>
  </w:num>
  <w:num w:numId="10" w16cid:durableId="626737318">
    <w:abstractNumId w:val="7"/>
  </w:num>
  <w:num w:numId="11" w16cid:durableId="1174801922">
    <w:abstractNumId w:val="6"/>
  </w:num>
  <w:num w:numId="12" w16cid:durableId="233012007">
    <w:abstractNumId w:val="5"/>
  </w:num>
  <w:num w:numId="13" w16cid:durableId="2139566575">
    <w:abstractNumId w:val="4"/>
  </w:num>
  <w:num w:numId="14" w16cid:durableId="555043060">
    <w:abstractNumId w:val="11"/>
  </w:num>
  <w:num w:numId="15" w16cid:durableId="319776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2271175">
    <w:abstractNumId w:val="14"/>
  </w:num>
  <w:num w:numId="17" w16cid:durableId="54942036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83B5B"/>
    <w:rsid w:val="001A400B"/>
    <w:rsid w:val="001B50DF"/>
    <w:rsid w:val="001C2DD7"/>
    <w:rsid w:val="001D0E4B"/>
    <w:rsid w:val="001E027E"/>
    <w:rsid w:val="001E13B8"/>
    <w:rsid w:val="00203063"/>
    <w:rsid w:val="002149CB"/>
    <w:rsid w:val="002242B5"/>
    <w:rsid w:val="00230E6C"/>
    <w:rsid w:val="00255119"/>
    <w:rsid w:val="002729E8"/>
    <w:rsid w:val="00276383"/>
    <w:rsid w:val="00287066"/>
    <w:rsid w:val="00287CA5"/>
    <w:rsid w:val="00295330"/>
    <w:rsid w:val="002D2E56"/>
    <w:rsid w:val="002D7B04"/>
    <w:rsid w:val="002F6583"/>
    <w:rsid w:val="002F76F1"/>
    <w:rsid w:val="003267CD"/>
    <w:rsid w:val="00334600"/>
    <w:rsid w:val="00337700"/>
    <w:rsid w:val="00337943"/>
    <w:rsid w:val="003422F5"/>
    <w:rsid w:val="00342A86"/>
    <w:rsid w:val="00343836"/>
    <w:rsid w:val="003612F5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3612A"/>
    <w:rsid w:val="004579AE"/>
    <w:rsid w:val="00484F23"/>
    <w:rsid w:val="004B65E0"/>
    <w:rsid w:val="004E1A35"/>
    <w:rsid w:val="004E5254"/>
    <w:rsid w:val="004E55A0"/>
    <w:rsid w:val="004E7744"/>
    <w:rsid w:val="004F4ADE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83319"/>
    <w:rsid w:val="006A2F2A"/>
    <w:rsid w:val="006B08DC"/>
    <w:rsid w:val="006B0A63"/>
    <w:rsid w:val="006B3214"/>
    <w:rsid w:val="006D4688"/>
    <w:rsid w:val="006E0C67"/>
    <w:rsid w:val="006F4685"/>
    <w:rsid w:val="0071162D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820247"/>
    <w:rsid w:val="00827789"/>
    <w:rsid w:val="00834FB6"/>
    <w:rsid w:val="008354E0"/>
    <w:rsid w:val="008402D9"/>
    <w:rsid w:val="00842D59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756FA"/>
    <w:rsid w:val="00995C64"/>
    <w:rsid w:val="009A0D78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F03A9"/>
    <w:rsid w:val="00BF3F59"/>
    <w:rsid w:val="00BF5324"/>
    <w:rsid w:val="00C05660"/>
    <w:rsid w:val="00C17F85"/>
    <w:rsid w:val="00C229BB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3AAF"/>
    <w:rsid w:val="00CF4F70"/>
    <w:rsid w:val="00D061CE"/>
    <w:rsid w:val="00D23B3D"/>
    <w:rsid w:val="00D2596D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C58BA"/>
    <w:rsid w:val="00DD65B2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7D6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711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cyepez@produccion.gob.ec" TargetMode="External" /><Relationship Id="rId11" Type="http://schemas.openxmlformats.org/officeDocument/2006/relationships/hyperlink" Target="http://www.produccion.gob.ec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3836_00_s.pdf" TargetMode="External" /><Relationship Id="rId6" Type="http://schemas.openxmlformats.org/officeDocument/2006/relationships/hyperlink" Target="https://eping.wto.org/es/Search/Index?viewData=G/TBT/N/ECU/405" TargetMode="External" /><Relationship Id="rId7" Type="http://schemas.openxmlformats.org/officeDocument/2006/relationships/hyperlink" Target="https://eping.wto.org/es/Search/Index?viewData=G/TBT/N/ECU/405/Add.1" TargetMode="External" /><Relationship Id="rId8" Type="http://schemas.openxmlformats.org/officeDocument/2006/relationships/hyperlink" Target="mailto:puntocontacto-otcecu@produccion.gob.ec" TargetMode="External" /><Relationship Id="rId9" Type="http://schemas.openxmlformats.org/officeDocument/2006/relationships/hyperlink" Target="mailto:puntocontactoecu@gmail.co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74A0513-CFAD-463A-A9CA-D6276EEA86C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645</Words>
  <Characters>4024</Characters>
  <Application>Microsoft Office Word</Application>
  <DocSecurity>0</DocSecurity>
  <Lines>95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description>LDIMD - DTU</dc:description>
  <cp:revision>3</cp:revision>
  <dcterms:created xsi:type="dcterms:W3CDTF">2026-07-22T08:25:00Z</dcterms:created>
  <dcterms:modified xsi:type="dcterms:W3CDTF">2026-07-22T08:41:00Z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WTO OFFICIAL</vt:lpwstr>
  </property>
</Properties>
</file>