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B452656" w14:textId="77777777">
      <w:pPr>
        <w:pStyle w:val="Title"/>
        <w:rPr>
          <w:caps w:val="0"/>
          <w:kern w:val="0"/>
        </w:rPr>
      </w:pPr>
      <w:r w:rsidRPr="002F6A28">
        <w:rPr>
          <w:caps w:val="0"/>
          <w:kern w:val="0"/>
        </w:rPr>
        <w:t>NOTIFICATION</w:t>
      </w:r>
    </w:p>
    <w:p w:rsidR="009239F7" w:rsidRPr="002F6A28" w:rsidP="002F6A28" w14:paraId="36DC98CB" w14:textId="77777777">
      <w:pPr>
        <w:jc w:val="center"/>
      </w:pPr>
      <w:r w:rsidRPr="002F6A28">
        <w:t>The following notification is being circulated in accordance with Article 10.6</w:t>
      </w:r>
    </w:p>
    <w:p w:rsidR="009239F7" w:rsidRPr="002F6A28" w:rsidP="002F6A28" w14:paraId="47DE7EA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C0BF753" w14:textId="77777777" w:rsidTr="00DB13FE">
        <w:tblPrEx>
          <w:tblW w:w="5000" w:type="pct"/>
          <w:tblLayout w:type="fixed"/>
          <w:tblLook w:val="0000"/>
        </w:tblPrEx>
        <w:tc>
          <w:tcPr>
            <w:tcW w:w="607" w:type="dxa"/>
            <w:tcBorders>
              <w:top w:val="double" w:sz="4" w:space="0" w:color="auto"/>
            </w:tcBorders>
          </w:tcPr>
          <w:p w:rsidR="00F85C99" w:rsidRPr="002F6A28" w:rsidP="002F6A28" w14:paraId="3DACF35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F00B01E"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4871425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23AFC42" w14:textId="77777777" w:rsidTr="00DB13FE">
        <w:tblPrEx>
          <w:tblW w:w="5000" w:type="pct"/>
          <w:tblLayout w:type="fixed"/>
          <w:tblLook w:val="0000"/>
        </w:tblPrEx>
        <w:tc>
          <w:tcPr>
            <w:tcW w:w="607" w:type="dxa"/>
          </w:tcPr>
          <w:p w:rsidR="00F85C99" w:rsidRPr="002F6A28" w:rsidP="002F6A28" w14:paraId="321C0990" w14:textId="77777777">
            <w:pPr>
              <w:spacing w:before="120" w:after="120"/>
              <w:jc w:val="left"/>
            </w:pPr>
            <w:r w:rsidRPr="002F6A28">
              <w:rPr>
                <w:b/>
              </w:rPr>
              <w:t>2.</w:t>
            </w:r>
          </w:p>
        </w:tc>
        <w:tc>
          <w:tcPr>
            <w:tcW w:w="8373" w:type="dxa"/>
          </w:tcPr>
          <w:p w:rsidR="00F85C99" w:rsidRPr="002F6A28" w:rsidP="000C3B6C" w14:paraId="78A7AE0E" w14:textId="77777777">
            <w:pPr>
              <w:spacing w:before="120" w:after="120"/>
            </w:pPr>
            <w:r w:rsidRPr="002F6A28">
              <w:rPr>
                <w:b/>
              </w:rPr>
              <w:t>Agency responsible:</w:t>
            </w:r>
            <w:r w:rsidRPr="00C379C8" w:rsidR="00EE3A11">
              <w:t xml:space="preserve"> </w:t>
            </w:r>
          </w:p>
          <w:p w:rsidR="00EE3A11" w:rsidRPr="00C379C8" w:rsidP="000C3B6C" w14:paraId="53CD39A2" w14:textId="77777777">
            <w:r w:rsidRPr="00C379C8">
              <w:t>MINISTRY OF CONSTRUCTION</w:t>
            </w:r>
          </w:p>
          <w:p w:rsidR="00EE3A11" w:rsidRPr="00C379C8" w:rsidP="000C3B6C" w14:paraId="0328E115" w14:textId="77777777">
            <w:r w:rsidRPr="00C379C8">
              <w:t>80 Tran Hung Dao Street, Cua Nam Ward, Ha Noi, Viet Nam</w:t>
            </w:r>
          </w:p>
          <w:p w:rsidR="00EE3A11" w:rsidRPr="00C379C8" w:rsidP="000C3B6C" w14:paraId="524FA550" w14:textId="77777777">
            <w:r w:rsidRPr="00C379C8">
              <w:t>Tel.: (+84-24) 39413201 / 39424015</w:t>
            </w:r>
          </w:p>
          <w:p w:rsidR="00EE3A11" w:rsidRPr="00C379C8" w:rsidP="000C3B6C" w14:paraId="5485E13B" w14:textId="77777777">
            <w:r w:rsidRPr="00C379C8">
              <w:t xml:space="preserve">Website: </w:t>
            </w:r>
            <w:hyperlink r:id="rId6" w:tgtFrame="_blank" w:history="1">
              <w:r w:rsidRPr="00C379C8">
                <w:rPr>
                  <w:color w:val="0000FF"/>
                  <w:u w:val="single"/>
                </w:rPr>
                <w:t>https://moc.gov.vn</w:t>
              </w:r>
            </w:hyperlink>
          </w:p>
          <w:p w:rsidR="00EE3A11" w:rsidRPr="00C379C8" w:rsidP="000C3B6C" w14:paraId="2F1E65E2" w14:textId="77777777">
            <w:r w:rsidRPr="00C379C8">
              <w:t>Agency responsible for drafting and handling comments:</w:t>
            </w:r>
          </w:p>
          <w:p w:rsidR="00EE3A11" w:rsidRPr="00C379C8" w:rsidP="000C3B6C" w14:paraId="3C375396" w14:textId="77777777">
            <w:r w:rsidRPr="00C379C8">
              <w:t>Department of Science, Technology, Environment and Building Materials, Ministry of Construction</w:t>
            </w:r>
          </w:p>
          <w:p w:rsidR="00EE3A11" w:rsidRPr="00C379C8" w:rsidP="000C3B6C" w14:paraId="318E7C15" w14:textId="77777777">
            <w:pPr>
              <w:spacing w:after="120"/>
            </w:pPr>
            <w:r w:rsidRPr="00C379C8">
              <w:t xml:space="preserve">Email: </w:t>
            </w:r>
            <w:hyperlink r:id="rId7" w:history="1">
              <w:r w:rsidRPr="00C379C8">
                <w:rPr>
                  <w:color w:val="0000FF"/>
                  <w:u w:val="single"/>
                </w:rPr>
                <w:t>dinh.vibm@gmail.com</w:t>
              </w:r>
            </w:hyperlink>
          </w:p>
        </w:tc>
      </w:tr>
      <w:tr w14:paraId="38AE9BEF" w14:textId="77777777" w:rsidTr="00DB13FE">
        <w:tblPrEx>
          <w:tblW w:w="5000" w:type="pct"/>
          <w:tblLayout w:type="fixed"/>
          <w:tblLook w:val="0000"/>
        </w:tblPrEx>
        <w:tc>
          <w:tcPr>
            <w:tcW w:w="607" w:type="dxa"/>
          </w:tcPr>
          <w:p w:rsidR="00F85C99" w:rsidRPr="002F6A28" w:rsidP="002F6A28" w14:paraId="6BEC4684" w14:textId="77777777">
            <w:pPr>
              <w:spacing w:before="120" w:after="120"/>
              <w:jc w:val="left"/>
              <w:rPr>
                <w:b/>
              </w:rPr>
            </w:pPr>
            <w:r w:rsidRPr="002F6A28">
              <w:rPr>
                <w:b/>
              </w:rPr>
              <w:t>3.</w:t>
            </w:r>
          </w:p>
        </w:tc>
        <w:tc>
          <w:tcPr>
            <w:tcW w:w="8373" w:type="dxa"/>
          </w:tcPr>
          <w:p w:rsidR="00F85C99" w:rsidRPr="0058336F" w:rsidP="002F6A28" w14:paraId="625A2E4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D25B598" w14:textId="77777777" w:rsidTr="00DB13FE">
        <w:tblPrEx>
          <w:tblW w:w="5000" w:type="pct"/>
          <w:tblLayout w:type="fixed"/>
          <w:tblLook w:val="0000"/>
        </w:tblPrEx>
        <w:tc>
          <w:tcPr>
            <w:tcW w:w="607" w:type="dxa"/>
          </w:tcPr>
          <w:p w:rsidR="00F85C99" w:rsidRPr="002F6A28" w:rsidP="002F6A28" w14:paraId="1DA0EB81" w14:textId="77777777">
            <w:pPr>
              <w:spacing w:before="120" w:after="120"/>
              <w:jc w:val="left"/>
            </w:pPr>
            <w:r w:rsidRPr="002F6A28">
              <w:rPr>
                <w:b/>
              </w:rPr>
              <w:t>4.</w:t>
            </w:r>
          </w:p>
        </w:tc>
        <w:tc>
          <w:tcPr>
            <w:tcW w:w="8373" w:type="dxa"/>
          </w:tcPr>
          <w:p w:rsidR="00F85C99" w:rsidRPr="002F6A28" w:rsidP="002F6A28" w14:paraId="417778D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High-risk and medium-risk building-material products and goods, covering 36 product types in the following main categories: cement; additions for cement and concrete (phosphogypsum, granulated blast-furnace slag, electric-furnace phosphorus slag and fly ash); chrysotile asbestos; construction glass; natural and agglomerated/artificial stone slabs; ceramic tiles; autoclaved aerated concrete products and wall panels; roofing products; sanitary appliances; emulsion wall paints; wood-based panels; pipes and fittings for water supply and drainage; gypsum boards and panels; and filling/embankment materials derived from industrial by-products (coal-fired power plant ash and slag, steel slag and phosphogypsum mixtures).</w:t>
            </w:r>
          </w:p>
          <w:p w:rsidR="00EE3A11" w:rsidRPr="00C379C8" w:rsidP="002F6A28" w14:paraId="1F64E804" w14:textId="77777777">
            <w:pPr>
              <w:spacing w:before="120" w:after="120"/>
            </w:pPr>
            <w:r w:rsidRPr="00C379C8">
              <w:t>Detailed HS codes are specified in Appendices II and III to Circular No. 41/2026/TT-BXD</w:t>
            </w:r>
          </w:p>
        </w:tc>
      </w:tr>
      <w:tr w14:paraId="3A183F5D" w14:textId="77777777" w:rsidTr="00DB13FE">
        <w:tblPrEx>
          <w:tblW w:w="5000" w:type="pct"/>
          <w:tblLayout w:type="fixed"/>
          <w:tblLook w:val="0000"/>
        </w:tblPrEx>
        <w:tc>
          <w:tcPr>
            <w:tcW w:w="607" w:type="dxa"/>
          </w:tcPr>
          <w:p w:rsidR="00F85C99" w:rsidRPr="002F6A28" w:rsidP="002F6A28" w14:paraId="2AB487C0" w14:textId="77777777">
            <w:pPr>
              <w:spacing w:before="120" w:after="120"/>
              <w:jc w:val="left"/>
            </w:pPr>
            <w:r w:rsidRPr="002F6A28">
              <w:rPr>
                <w:b/>
              </w:rPr>
              <w:t>5.</w:t>
            </w:r>
          </w:p>
        </w:tc>
        <w:tc>
          <w:tcPr>
            <w:tcW w:w="8373" w:type="dxa"/>
          </w:tcPr>
          <w:p w:rsidR="00F85C99" w:rsidP="002F6A28" w14:paraId="6AC88A3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Circular promulgating the National Technical Regulation on Products and Goods of Building Materials (2 pages, in Vietnamese) and draft QCVN XX:202X/BXD - National Technical Regulation on Products and Goods of Building Materials; (45 page(s), in Vietnamese), (2 page(s), in Vietnamese)</w:t>
            </w:r>
          </w:p>
          <w:p w:rsidR="000C3B6C" w:rsidRPr="000C3B6C" w:rsidP="002F6A28" w14:paraId="2A6B6C6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7172A" w:rsidRPr="00CE6C29" w:rsidP="002F6A28" w14:paraId="762A47D0" w14:textId="77777777">
            <w:pPr>
              <w:pBdr>
                <w:top w:val="none" w:sz="0" w:space="4" w:color="auto"/>
              </w:pBdr>
              <w:rPr>
                <w:iCs/>
              </w:rPr>
            </w:pPr>
            <w:hyperlink r:id="rId8" w:tgtFrame="_blank" w:history="1">
              <w:r w:rsidRPr="00CE6C29">
                <w:rPr>
                  <w:iCs/>
                  <w:color w:val="0000FF"/>
                  <w:u w:val="single"/>
                </w:rPr>
                <w:t>https://members.wto.org/crnattachments/2026/TBT/VNM/26_03805_00_x.pdf</w:t>
              </w:r>
            </w:hyperlink>
          </w:p>
          <w:p w:rsidR="00E7172A" w:rsidRPr="00CE6C29" w:rsidP="002F6A28" w14:paraId="4F11F0B2" w14:textId="77777777">
            <w:pPr>
              <w:pBdr>
                <w:bottom w:val="none" w:sz="0" w:space="4" w:color="auto"/>
              </w:pBdr>
              <w:rPr>
                <w:iCs/>
              </w:rPr>
            </w:pPr>
            <w:hyperlink r:id="rId9" w:tgtFrame="_blank" w:history="1">
              <w:r w:rsidRPr="00CE6C29">
                <w:rPr>
                  <w:iCs/>
                  <w:color w:val="0000FF"/>
                  <w:u w:val="single"/>
                </w:rPr>
                <w:t>https://members.wto.org/crnattachments/2026/TBT/VNM/26_03805_01_x.pdf</w:t>
              </w:r>
            </w:hyperlink>
          </w:p>
          <w:p w:rsidR="00E7172A" w:rsidRPr="00CE6C29" w:rsidP="002F6A28" w14:paraId="7E4BB97F" w14:textId="77777777">
            <w:pPr>
              <w:spacing w:after="120"/>
              <w:rPr>
                <w:iCs/>
              </w:rPr>
            </w:pPr>
            <w:hyperlink r:id="rId10" w:tgtFrame="_blank" w:history="1">
              <w:r w:rsidRPr="00CE6C29">
                <w:rPr>
                  <w:iCs/>
                  <w:color w:val="0000FF"/>
                  <w:u w:val="single"/>
                </w:rPr>
                <w:t>https://moc.gov.vn/vn/pages/chitietduthao.aspx?iDuThao=1015</w:t>
              </w:r>
            </w:hyperlink>
          </w:p>
        </w:tc>
      </w:tr>
      <w:tr w14:paraId="1A323870" w14:textId="77777777" w:rsidTr="00DC1A46">
        <w:tblPrEx>
          <w:tblW w:w="5000" w:type="pct"/>
          <w:tblLayout w:type="fixed"/>
          <w:tblLook w:val="0000"/>
        </w:tblPrEx>
        <w:trPr>
          <w:cantSplit/>
        </w:trPr>
        <w:tc>
          <w:tcPr>
            <w:tcW w:w="607" w:type="dxa"/>
          </w:tcPr>
          <w:p w:rsidR="00F85C99" w:rsidRPr="002F6A28" w:rsidP="002F6A28" w14:paraId="4F43A0EF" w14:textId="77777777">
            <w:pPr>
              <w:spacing w:before="120" w:after="120"/>
              <w:jc w:val="left"/>
              <w:rPr>
                <w:b/>
              </w:rPr>
            </w:pPr>
            <w:r w:rsidRPr="002F6A28">
              <w:rPr>
                <w:b/>
              </w:rPr>
              <w:t>6.</w:t>
            </w:r>
          </w:p>
        </w:tc>
        <w:tc>
          <w:tcPr>
            <w:tcW w:w="8373" w:type="dxa"/>
          </w:tcPr>
          <w:p w:rsidR="00F85C99" w:rsidRPr="002F6A28" w:rsidP="002F6A28" w14:paraId="7081DBF8" w14:textId="77777777">
            <w:pPr>
              <w:spacing w:before="120" w:after="120"/>
              <w:rPr>
                <w:b/>
              </w:rPr>
            </w:pPr>
            <w:r w:rsidRPr="002F6A28">
              <w:rPr>
                <w:b/>
              </w:rPr>
              <w:t>Description of content:</w:t>
            </w:r>
            <w:r w:rsidRPr="00C379C8" w:rsidR="00FE448B">
              <w:t xml:space="preserve"> The draft Circular promulgates national technical regulation QCVN xx:202x/BXD, replacing Circular No. 04/2023/TT-BXD and QCVN 16:2023/BXD. </w:t>
            </w:r>
          </w:p>
          <w:p w:rsidR="00FE448B" w:rsidRPr="00C379C8" w:rsidP="002F6A28" w14:paraId="40E0AF8E" w14:textId="77777777">
            <w:pPr>
              <w:spacing w:before="120" w:after="120"/>
            </w:pPr>
            <w:r w:rsidRPr="00C379C8">
              <w:t xml:space="preserve">This draft Circular is planned to take effect from January 1, 2027. It include a transitional provision which applies to Certificates of Conformity, Registered or Designated Conformity </w:t>
            </w:r>
            <w:r w:rsidRPr="00C379C8">
              <w:t>Assessment Organizations, Conformity Assessment Files with completed sampling, and domestically produced or imported building materials and products.</w:t>
            </w:r>
          </w:p>
          <w:p w:rsidR="00FE448B" w:rsidRPr="00C379C8" w:rsidP="002F6A28" w14:paraId="06BBBB2C" w14:textId="77777777">
            <w:pPr>
              <w:spacing w:before="120" w:after="120"/>
            </w:pPr>
            <w:r w:rsidRPr="00C379C8">
              <w:t>The draft technical regulation (QCVN) lays down mandatory technical requirements, limit values, test methods and sampling procedures for high-risk and medium-risk building-material products and goods manufactured domestically, imported, placed on the market and used in Viet Nam.</w:t>
            </w:r>
          </w:p>
          <w:p w:rsidR="00FE448B" w:rsidRPr="00C379C8" w:rsidP="002F6A28" w14:paraId="6B083FA1" w14:textId="77777777">
            <w:pPr>
              <w:spacing w:before="120" w:after="120"/>
            </w:pPr>
            <w:r w:rsidRPr="00C379C8">
              <w:t>The main amendments and additions include:</w:t>
            </w:r>
          </w:p>
          <w:p w:rsidR="00FE448B" w:rsidRPr="00C379C8" w:rsidP="002F6A28" w14:paraId="367DE99E" w14:textId="77777777">
            <w:pPr>
              <w:spacing w:before="120" w:after="120"/>
            </w:pPr>
            <w:r w:rsidRPr="00C379C8">
              <w:t>- reclassifying and restructuring the list of covered products according to risk level;</w:t>
            </w:r>
          </w:p>
          <w:p w:rsidR="00FE448B" w:rsidRPr="00C379C8" w:rsidP="002F6A28" w14:paraId="17781C0E" w14:textId="77777777">
            <w:pPr>
              <w:spacing w:before="120" w:after="120"/>
            </w:pPr>
            <w:r w:rsidRPr="00C379C8">
              <w:t>- updating essential technical characteristics, limit values, referenced standards, test methods and sampling procedures;</w:t>
            </w:r>
          </w:p>
          <w:p w:rsidR="00FE448B" w:rsidRPr="00C379C8" w:rsidP="002F6A28" w14:paraId="75D90DC3" w14:textId="77777777">
            <w:pPr>
              <w:spacing w:before="120" w:after="120"/>
            </w:pPr>
            <w:r w:rsidRPr="00C379C8">
              <w:t>- adding certain new materials and filling/embankment materials derived from industrial by-products;</w:t>
            </w:r>
          </w:p>
          <w:p w:rsidR="00FE448B" w:rsidRPr="00C379C8" w:rsidP="002F6A28" w14:paraId="22F1F963" w14:textId="77777777">
            <w:pPr>
              <w:spacing w:before="120" w:after="120"/>
            </w:pPr>
            <w:r w:rsidRPr="00C379C8">
              <w:t>- specifying principles for conformity assessment and declaration of conformity, using Method 2, Method 5 or Method 7 depending on the product and risk level;</w:t>
            </w:r>
          </w:p>
          <w:p w:rsidR="00FE448B" w:rsidRPr="00C379C8" w:rsidP="002F6A28" w14:paraId="37F91512" w14:textId="77777777">
            <w:pPr>
              <w:spacing w:before="120" w:after="120"/>
            </w:pPr>
            <w:r w:rsidRPr="00C379C8">
              <w:t>- for high-risk products, declaration of conformity is based on certification by a certification body designated by the Ministry of Construction; for medium-risk products, declaration of conformity may be based on certification by an accredited/designated certification body or on self-assessment supported by test results issued by an accredited/designated testing body;</w:t>
            </w:r>
          </w:p>
          <w:p w:rsidR="00FE448B" w:rsidRPr="00C379C8" w:rsidP="002F6A28" w14:paraId="69AA1FAA" w14:textId="77777777">
            <w:pPr>
              <w:spacing w:before="120" w:after="120"/>
            </w:pPr>
            <w:r w:rsidRPr="00C379C8">
              <w:t>- establishing responsibilities of relevant organizations and individuals, together with transitional provisions for existing certificates, conformity-assessment dossiers, products already manufactured or imported, and conformity-assessment bodies.</w:t>
            </w:r>
          </w:p>
          <w:p w:rsidR="00FE448B" w:rsidRPr="00C379C8" w:rsidP="002F6A28" w14:paraId="3E8DAB94" w14:textId="77777777">
            <w:pPr>
              <w:spacing w:before="120" w:after="120"/>
            </w:pPr>
            <w:r w:rsidRPr="00C379C8">
              <w:t>This draft national technical regulation does not specify the procedures for quality management of construction materials and products manufactured specifically for a construction project and not independently circulated in the market. The quality of these products is managed according to construction laws, design documents, technical specifications, and applicable standards for the project.</w:t>
            </w:r>
          </w:p>
          <w:p w:rsidR="00FE448B" w:rsidRPr="00C379C8" w:rsidP="002F6A28" w14:paraId="5BFC190B" w14:textId="77777777">
            <w:pPr>
              <w:spacing w:before="120" w:after="120"/>
            </w:pPr>
            <w:r w:rsidRPr="00C379C8">
              <w:t>Exemption or reduction of state inspection of imported goods does not change the responsibility to ensure that the goods comply with the technical requirements of this regulation, except where the law provides otherwise.</w:t>
            </w:r>
          </w:p>
          <w:p w:rsidR="00FE448B" w:rsidRPr="00C379C8" w:rsidP="002F6A28" w14:paraId="71599163" w14:textId="77777777">
            <w:pPr>
              <w:spacing w:before="120" w:after="120"/>
            </w:pPr>
            <w:r w:rsidRPr="00C379C8">
              <w:t>This draft national technical regulation applies to:</w:t>
            </w:r>
          </w:p>
          <w:p w:rsidR="00FE448B" w:rsidRPr="00C379C8" w:rsidP="002F6A28" w14:paraId="142B6D5E" w14:textId="77777777">
            <w:pPr>
              <w:spacing w:before="120" w:after="120"/>
            </w:pPr>
            <w:r w:rsidRPr="00C379C8">
              <w:t>- Organizations and individuals producing, importing, trading, distributing, and using construction materials and products within the scope of this Standard.</w:t>
            </w:r>
          </w:p>
          <w:p w:rsidR="00FE448B" w:rsidRPr="00C379C8" w:rsidP="002F6A28" w14:paraId="610F5FED" w14:textId="77777777">
            <w:pPr>
              <w:spacing w:before="120" w:after="120"/>
            </w:pPr>
            <w:r w:rsidRPr="00C379C8">
              <w:t>- Testing organizations and certification organizations conducting conformity assessment activities for construction materials and products.</w:t>
            </w:r>
          </w:p>
          <w:p w:rsidR="00FE448B" w:rsidRPr="00C379C8" w:rsidP="002F6A28" w14:paraId="25DFEA74" w14:textId="77777777">
            <w:pPr>
              <w:spacing w:before="120" w:after="120"/>
            </w:pPr>
            <w:r w:rsidRPr="00C379C8">
              <w:t>- State management agencies, product and goods quality inspection agencies, and other relevant organizations and individuals.</w:t>
            </w:r>
          </w:p>
        </w:tc>
      </w:tr>
      <w:tr w14:paraId="7F665A7F" w14:textId="77777777" w:rsidTr="00DB13FE">
        <w:tblPrEx>
          <w:tblW w:w="5000" w:type="pct"/>
          <w:tblLayout w:type="fixed"/>
          <w:tblLook w:val="0000"/>
        </w:tblPrEx>
        <w:tc>
          <w:tcPr>
            <w:tcW w:w="607" w:type="dxa"/>
          </w:tcPr>
          <w:p w:rsidR="00F85C99" w:rsidRPr="002F6A28" w:rsidP="002F6A28" w14:paraId="13ABE16E" w14:textId="77777777">
            <w:pPr>
              <w:spacing w:before="120" w:after="120"/>
              <w:jc w:val="left"/>
              <w:rPr>
                <w:b/>
              </w:rPr>
            </w:pPr>
            <w:r w:rsidRPr="002F6A28">
              <w:rPr>
                <w:b/>
              </w:rPr>
              <w:t>7.</w:t>
            </w:r>
          </w:p>
        </w:tc>
        <w:tc>
          <w:tcPr>
            <w:tcW w:w="8373" w:type="dxa"/>
          </w:tcPr>
          <w:p w:rsidR="00F85C99" w:rsidRPr="002F6A28" w:rsidP="002F6A28" w14:paraId="43F3EA0A"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 Quality requirements</w:t>
            </w:r>
          </w:p>
        </w:tc>
      </w:tr>
      <w:tr w14:paraId="1505231C" w14:textId="77777777" w:rsidTr="00DC1A46">
        <w:tblPrEx>
          <w:tblW w:w="5000" w:type="pct"/>
          <w:tblLayout w:type="fixed"/>
          <w:tblLook w:val="0000"/>
        </w:tblPrEx>
        <w:trPr>
          <w:cantSplit/>
        </w:trPr>
        <w:tc>
          <w:tcPr>
            <w:tcW w:w="607" w:type="dxa"/>
          </w:tcPr>
          <w:p w:rsidR="00F85C99" w:rsidRPr="002F6A28" w:rsidP="009E75ED" w14:paraId="14AAA450" w14:textId="77777777">
            <w:pPr>
              <w:spacing w:before="120" w:after="120"/>
              <w:jc w:val="left"/>
              <w:rPr>
                <w:b/>
              </w:rPr>
            </w:pPr>
            <w:r w:rsidRPr="002F6A28">
              <w:rPr>
                <w:b/>
              </w:rPr>
              <w:t>8.</w:t>
            </w:r>
          </w:p>
        </w:tc>
        <w:tc>
          <w:tcPr>
            <w:tcW w:w="8373" w:type="dxa"/>
          </w:tcPr>
          <w:p w:rsidR="000C3B6C" w:rsidRPr="00EC00D2" w:rsidP="007F13E8" w14:paraId="716E535F" w14:textId="77777777">
            <w:pPr>
              <w:spacing w:before="120" w:after="120"/>
              <w:rPr>
                <w:bCs/>
              </w:rPr>
            </w:pPr>
            <w:r w:rsidRPr="002F6A28">
              <w:rPr>
                <w:b/>
              </w:rPr>
              <w:t>Relevant documents:</w:t>
            </w:r>
            <w:r w:rsidRPr="002F6A28" w:rsidR="00EE3A11">
              <w:t xml:space="preserve"> </w:t>
            </w:r>
          </w:p>
          <w:p w:rsidR="00EE3A11" w:rsidRPr="002F6A28" w:rsidP="007F13E8" w14:paraId="30815A33" w14:textId="77777777">
            <w:pPr>
              <w:spacing w:before="120" w:after="120"/>
            </w:pPr>
            <w:r w:rsidRPr="002F6A28">
              <w:t>- Law on Standards and Technical Regulations No. 68/2006/QH11, as amended by Law No. 35/2018/QH14 and Law No. 70/2025/QH15;</w:t>
            </w:r>
          </w:p>
          <w:p w:rsidR="00EE3A11" w:rsidRPr="002F6A28" w:rsidP="007F13E8" w14:paraId="6D6E2593" w14:textId="77777777">
            <w:pPr>
              <w:spacing w:before="120" w:after="120"/>
            </w:pPr>
            <w:r w:rsidRPr="002F6A28">
              <w:t>- Law on Product and Goods Quality No. 05/2007/QH12, as amended by Law No. 78/2025/QH15;</w:t>
            </w:r>
          </w:p>
          <w:p w:rsidR="00EE3A11" w:rsidRPr="002F6A28" w:rsidP="007F13E8" w14:paraId="35A46A72" w14:textId="77777777">
            <w:pPr>
              <w:spacing w:before="120" w:after="120"/>
            </w:pPr>
            <w:r w:rsidRPr="002F6A28">
              <w:t>- Construction Law No. 135/2025/QH15;</w:t>
            </w:r>
          </w:p>
          <w:p w:rsidR="00EE3A11" w:rsidRPr="002F6A28" w:rsidP="007F13E8" w14:paraId="7F945C92" w14:textId="77777777">
            <w:pPr>
              <w:spacing w:before="120" w:after="120"/>
            </w:pPr>
            <w:r w:rsidRPr="002F6A28">
              <w:t>- Government Decree No. 22/2026/ND-CP dated 16 January 2026;</w:t>
            </w:r>
          </w:p>
          <w:p w:rsidR="00EE3A11" w:rsidRPr="002F6A28" w:rsidP="007F13E8" w14:paraId="79B03FFA" w14:textId="77777777">
            <w:pPr>
              <w:spacing w:before="120" w:after="120"/>
            </w:pPr>
            <w:r w:rsidRPr="002F6A28">
              <w:t>- Government Decree No. 37/2026/ND-CP dated 23 January 2026;</w:t>
            </w:r>
          </w:p>
          <w:p w:rsidR="00EE3A11" w:rsidRPr="002F6A28" w:rsidP="007F13E8" w14:paraId="79934C3C" w14:textId="77777777">
            <w:pPr>
              <w:spacing w:before="120" w:after="120"/>
            </w:pPr>
            <w:r w:rsidRPr="002F6A28">
              <w:t>- Government Decree No. 209/2026/ND-CP dated 15 June 2026;</w:t>
            </w:r>
          </w:p>
          <w:p w:rsidR="00EE3A11" w:rsidRPr="002F6A28" w:rsidP="007F13E8" w14:paraId="22E081B9" w14:textId="77777777">
            <w:pPr>
              <w:spacing w:before="120" w:after="120"/>
            </w:pPr>
            <w:r w:rsidRPr="002F6A28">
              <w:t>- Circular No. 14/2026/TT-BKHCN dated 9 April 2026;</w:t>
            </w:r>
          </w:p>
          <w:p w:rsidR="00EE3A11" w:rsidRPr="002F6A28" w:rsidP="007F13E8" w14:paraId="19DD6DA7" w14:textId="77777777">
            <w:pPr>
              <w:spacing w:before="120" w:after="120"/>
            </w:pPr>
            <w:r w:rsidRPr="002F6A28">
              <w:t>- Circular No. 15/2026/TT-BKHCN dated 9 April 2026;</w:t>
            </w:r>
          </w:p>
          <w:p w:rsidR="00EE3A11" w:rsidRPr="002F6A28" w:rsidP="007F13E8" w14:paraId="5EC4522B" w14:textId="77777777">
            <w:pPr>
              <w:spacing w:before="120" w:after="120"/>
            </w:pPr>
            <w:r w:rsidRPr="002F6A28">
              <w:t>- Circular No. 41/2026/TT-BXD dated 26 June 2026;</w:t>
            </w:r>
          </w:p>
          <w:p w:rsidR="00EE3A11" w:rsidRPr="002F6A28" w:rsidP="007F13E8" w14:paraId="2C9125CC" w14:textId="77777777">
            <w:pPr>
              <w:spacing w:before="120" w:after="120"/>
            </w:pPr>
            <w:r w:rsidRPr="002F6A28">
              <w:t>- Circular No. 04/2023/TT-BXD dated 30 June 2023 and QCVN 16:2023/BXD</w:t>
            </w:r>
          </w:p>
          <w:p w:rsidR="00EE3A11" w:rsidRPr="002F6A28" w:rsidP="007F13E8" w14:paraId="5763C558" w14:textId="77777777">
            <w:pPr>
              <w:spacing w:before="120" w:after="120"/>
            </w:pPr>
            <w:r w:rsidRPr="002F6A28">
              <w:rPr>
                <w:b/>
                <w:bCs/>
              </w:rPr>
              <w:t>Relevant notifications:</w:t>
            </w:r>
          </w:p>
          <w:p w:rsidR="00EE3A11" w:rsidRPr="002F6A28" w:rsidP="007F13E8" w14:paraId="2996B0B0" w14:textId="77777777">
            <w:pPr>
              <w:numPr>
                <w:ilvl w:val="0"/>
                <w:numId w:val="16"/>
              </w:numPr>
              <w:spacing w:before="120" w:after="120"/>
            </w:pPr>
            <w:hyperlink r:id="rId11" w:history="1">
              <w:r w:rsidRPr="002F6A28">
                <w:rPr>
                  <w:color w:val="0000FF"/>
                  <w:u w:val="single"/>
                </w:rPr>
                <w:t>G/TBT/N/VNM/157</w:t>
              </w:r>
            </w:hyperlink>
          </w:p>
        </w:tc>
      </w:tr>
      <w:tr w14:paraId="53CFA6C9" w14:textId="77777777" w:rsidTr="00DB13FE">
        <w:tblPrEx>
          <w:tblW w:w="5000" w:type="pct"/>
          <w:tblLayout w:type="fixed"/>
          <w:tblLook w:val="0000"/>
        </w:tblPrEx>
        <w:tc>
          <w:tcPr>
            <w:tcW w:w="607" w:type="dxa"/>
          </w:tcPr>
          <w:p w:rsidR="00EE3A11" w:rsidRPr="002F6A28" w:rsidP="002F6A28" w14:paraId="0120B47B" w14:textId="77777777">
            <w:pPr>
              <w:spacing w:before="120" w:after="120"/>
              <w:jc w:val="left"/>
              <w:rPr>
                <w:b/>
              </w:rPr>
            </w:pPr>
            <w:r w:rsidRPr="002F6A28">
              <w:rPr>
                <w:b/>
              </w:rPr>
              <w:t>9.</w:t>
            </w:r>
          </w:p>
        </w:tc>
        <w:tc>
          <w:tcPr>
            <w:tcW w:w="8373" w:type="dxa"/>
          </w:tcPr>
          <w:p w:rsidR="00EE3A11" w:rsidRPr="002F6A28" w:rsidP="008953C4" w14:paraId="5EB874D9" w14:textId="77777777">
            <w:pPr>
              <w:spacing w:before="120" w:after="120"/>
            </w:pPr>
            <w:r w:rsidRPr="002F6A28">
              <w:rPr>
                <w:b/>
              </w:rPr>
              <w:t>Proposed date of adoption:</w:t>
            </w:r>
            <w:r w:rsidRPr="00C379C8">
              <w:t xml:space="preserve"> October 2026</w:t>
            </w:r>
          </w:p>
          <w:p w:rsidR="00EE3A11" w:rsidRPr="002F6A28" w:rsidP="008953C4" w14:paraId="6567A271" w14:textId="77777777">
            <w:pPr>
              <w:spacing w:after="120"/>
            </w:pPr>
            <w:r w:rsidRPr="002F6A28">
              <w:rPr>
                <w:b/>
              </w:rPr>
              <w:t>Proposed date of entry into force:</w:t>
            </w:r>
            <w:r w:rsidRPr="00C379C8">
              <w:t xml:space="preserve"> 1 April 2027</w:t>
            </w:r>
          </w:p>
        </w:tc>
      </w:tr>
      <w:tr w14:paraId="0661AB21" w14:textId="77777777" w:rsidTr="00DB13FE">
        <w:tblPrEx>
          <w:tblW w:w="5000" w:type="pct"/>
          <w:tblLayout w:type="fixed"/>
          <w:tblLook w:val="0000"/>
        </w:tblPrEx>
        <w:tc>
          <w:tcPr>
            <w:tcW w:w="607" w:type="dxa"/>
            <w:tcBorders>
              <w:bottom w:val="double" w:sz="4" w:space="0" w:color="auto"/>
            </w:tcBorders>
          </w:tcPr>
          <w:p w:rsidR="00F85C99" w:rsidRPr="002F6A28" w:rsidP="002F6A28" w14:paraId="603E4FC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187483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DE9D499" w14:textId="77777777">
            <w:pPr>
              <w:spacing w:before="120" w:after="120"/>
              <w:rPr>
                <w:bCs/>
              </w:rPr>
            </w:pPr>
            <w:r w:rsidRPr="002F6A28">
              <w:rPr>
                <w:b/>
              </w:rPr>
              <w:t>Final date for comments:</w:t>
            </w:r>
            <w:r w:rsidRPr="00C379C8" w:rsidR="00EE3A11">
              <w:t xml:space="preserve"> 18 September 2026</w:t>
            </w:r>
          </w:p>
          <w:p w:rsidR="000C3B6C" w:rsidRPr="00E3324D" w:rsidP="000C3B6C" w14:paraId="1E8DC607"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FF2C93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01E388B" w14:textId="77777777">
            <w:r w:rsidRPr="00CE6C29">
              <w:t>Department of Science, Technology, Environment and Building Materials, Ministry of Construction</w:t>
            </w:r>
          </w:p>
          <w:p w:rsidR="00CE6C29" w:rsidRPr="00CE6C29" w:rsidP="000C3B6C" w14:paraId="026C061D" w14:textId="77777777">
            <w:r w:rsidRPr="00CE6C29">
              <w:t>80 Tran Hung Dao Street, Cua Nam Ward, Ha Noi, Viet Nam</w:t>
            </w:r>
          </w:p>
          <w:p w:rsidR="00CE6C29" w:rsidRPr="00CE6C29" w:rsidP="000C3B6C" w14:paraId="0533434E" w14:textId="77777777">
            <w:r w:rsidRPr="00CE6C29">
              <w:t>Tel.: (+84-24) 39413201 / 39424015</w:t>
            </w:r>
          </w:p>
          <w:p w:rsidR="00CE6C29" w:rsidRPr="00CE6C29" w:rsidP="000C3B6C" w14:paraId="1AA9C6BB" w14:textId="77777777">
            <w:r w:rsidRPr="00CE6C29">
              <w:t xml:space="preserve">Email: </w:t>
            </w:r>
            <w:hyperlink r:id="rId7" w:history="1">
              <w:r w:rsidRPr="00CE6C29">
                <w:rPr>
                  <w:color w:val="0000FF"/>
                  <w:u w:val="single"/>
                </w:rPr>
                <w:t>dinh.vibm@gmail.com</w:t>
              </w:r>
            </w:hyperlink>
          </w:p>
          <w:p w:rsidR="00CE6C29" w:rsidRPr="00CE6C29" w:rsidP="000C3B6C" w14:paraId="7E39B1A9" w14:textId="77777777">
            <w:pPr>
              <w:spacing w:after="120"/>
            </w:pPr>
            <w:r w:rsidRPr="00CE6C29">
              <w:t xml:space="preserve">Website: </w:t>
            </w:r>
            <w:hyperlink r:id="rId6" w:tgtFrame="_blank" w:history="1">
              <w:r w:rsidRPr="00CE6C29">
                <w:rPr>
                  <w:color w:val="0000FF"/>
                  <w:u w:val="single"/>
                </w:rPr>
                <w:t>https://moc.gov.vn</w:t>
              </w:r>
            </w:hyperlink>
          </w:p>
        </w:tc>
      </w:tr>
    </w:tbl>
    <w:p w:rsidR="00EE3A11" w:rsidRPr="002F6A28" w:rsidP="00887259" w14:paraId="6BEEBD1E"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0EF2B9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D5F08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139B37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1606C1" w14:textId="77777777">
    <w:pPr>
      <w:pStyle w:val="Header"/>
      <w:pBdr>
        <w:bottom w:val="single" w:sz="4" w:space="1" w:color="auto"/>
      </w:pBdr>
      <w:tabs>
        <w:tab w:val="clear" w:pos="4513"/>
        <w:tab w:val="clear" w:pos="9027"/>
      </w:tabs>
      <w:jc w:val="center"/>
    </w:pPr>
    <w:r w:rsidRPr="002F6A28">
      <w:t>tbtSymbol</w:t>
    </w:r>
  </w:p>
  <w:p w:rsidR="009239F7" w:rsidRPr="002F6A28" w:rsidP="009239F7" w14:paraId="320DF2D4" w14:textId="77777777">
    <w:pPr>
      <w:pStyle w:val="Header"/>
      <w:pBdr>
        <w:bottom w:val="single" w:sz="4" w:space="1" w:color="auto"/>
      </w:pBdr>
      <w:tabs>
        <w:tab w:val="clear" w:pos="4513"/>
        <w:tab w:val="clear" w:pos="9027"/>
      </w:tabs>
      <w:jc w:val="center"/>
    </w:pPr>
  </w:p>
  <w:p w:rsidR="009239F7" w:rsidRPr="002F6A28" w:rsidP="009239F7" w14:paraId="5C298B4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0D0071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F3065F" w14:textId="77777777">
    <w:pPr>
      <w:pStyle w:val="Header"/>
      <w:pBdr>
        <w:bottom w:val="single" w:sz="4" w:space="1" w:color="auto"/>
      </w:pBdr>
      <w:tabs>
        <w:tab w:val="clear" w:pos="4513"/>
        <w:tab w:val="clear" w:pos="9027"/>
      </w:tabs>
      <w:jc w:val="center"/>
    </w:pPr>
    <w:bookmarkStart w:id="0" w:name="spsSymbolHeader"/>
    <w:r w:rsidRPr="002F6A28">
      <w:t>G/TBT/N/</w:t>
    </w:r>
    <w:r w:rsidRPr="002F6A28">
      <w:t>VNM</w:t>
    </w:r>
    <w:r w:rsidRPr="002F6A28">
      <w:t>/435</w:t>
    </w:r>
    <w:bookmarkEnd w:id="0"/>
  </w:p>
  <w:p w:rsidR="009239F7" w:rsidRPr="002F6A28" w:rsidP="009239F7" w14:paraId="7948124C" w14:textId="77777777">
    <w:pPr>
      <w:pStyle w:val="Header"/>
      <w:pBdr>
        <w:bottom w:val="single" w:sz="4" w:space="1" w:color="auto"/>
      </w:pBdr>
      <w:tabs>
        <w:tab w:val="clear" w:pos="4513"/>
        <w:tab w:val="clear" w:pos="9027"/>
      </w:tabs>
      <w:jc w:val="center"/>
    </w:pPr>
  </w:p>
  <w:p w:rsidR="009239F7" w:rsidRPr="002F6A28" w:rsidP="009239F7" w14:paraId="5CF2D8C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6B725AB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9C45C2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50412E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8561730" w14:textId="77777777">
          <w:pPr>
            <w:jc w:val="right"/>
            <w:rPr>
              <w:b/>
              <w:color w:val="FF0000"/>
              <w:szCs w:val="16"/>
            </w:rPr>
          </w:pPr>
        </w:p>
      </w:tc>
    </w:tr>
    <w:bookmarkEnd w:id="1"/>
    <w:tr w14:paraId="5A31679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D1074E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B626E62" w14:textId="77777777">
          <w:pPr>
            <w:jc w:val="right"/>
            <w:rPr>
              <w:b/>
              <w:szCs w:val="16"/>
            </w:rPr>
          </w:pPr>
        </w:p>
      </w:tc>
    </w:tr>
    <w:tr w14:paraId="020C605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460CCD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09F805F" w14:textId="77777777">
          <w:pPr>
            <w:jc w:val="right"/>
            <w:rPr>
              <w:b/>
              <w:szCs w:val="16"/>
            </w:rPr>
          </w:pPr>
          <w:bookmarkStart w:id="2" w:name="bmkSymbols"/>
          <w:r w:rsidRPr="002F6A28">
            <w:rPr>
              <w:b/>
              <w:szCs w:val="16"/>
            </w:rPr>
            <w:t>G/TBT/N/</w:t>
          </w:r>
          <w:r w:rsidRPr="002F6A28">
            <w:rPr>
              <w:b/>
              <w:szCs w:val="16"/>
            </w:rPr>
            <w:t>VNM</w:t>
          </w:r>
          <w:r w:rsidRPr="002F6A28">
            <w:rPr>
              <w:b/>
              <w:szCs w:val="16"/>
            </w:rPr>
            <w:t>/435</w:t>
          </w:r>
          <w:bookmarkEnd w:id="2"/>
        </w:p>
      </w:tc>
    </w:tr>
    <w:tr w14:paraId="11DBBE5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FD8499D" w14:textId="77777777"/>
      </w:tc>
      <w:tc>
        <w:tcPr>
          <w:tcW w:w="5448" w:type="dxa"/>
          <w:gridSpan w:val="2"/>
          <w:shd w:val="clear" w:color="auto" w:fill="FFFFFF"/>
          <w:tcMar>
            <w:left w:w="108" w:type="dxa"/>
            <w:right w:w="108" w:type="dxa"/>
          </w:tcMar>
          <w:vAlign w:val="center"/>
        </w:tcPr>
        <w:p w:rsidR="00ED54E0" w:rsidRPr="009239F7" w:rsidP="00B801E9" w14:paraId="178CDBDF" w14:textId="77777777">
          <w:pPr>
            <w:jc w:val="right"/>
            <w:rPr>
              <w:szCs w:val="16"/>
            </w:rPr>
          </w:pPr>
          <w:bookmarkStart w:id="3" w:name="spsDateDistribution"/>
          <w:bookmarkStart w:id="4" w:name="bmkDate"/>
          <w:r w:rsidRPr="009239F7">
            <w:rPr>
              <w:szCs w:val="16"/>
            </w:rPr>
            <w:t>20 July 2026</w:t>
          </w:r>
          <w:bookmarkEnd w:id="3"/>
          <w:bookmarkEnd w:id="4"/>
        </w:p>
      </w:tc>
    </w:tr>
    <w:tr w14:paraId="4D749C8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620B90D" w14:textId="77777777">
          <w:pPr>
            <w:jc w:val="left"/>
            <w:rPr>
              <w:b/>
            </w:rPr>
          </w:pPr>
          <w:bookmarkStart w:id="5" w:name="bmkSerial"/>
          <w:r>
            <w:rPr>
              <w:rFonts w:ascii="Verdana" w:eastAsia="Verdana" w:hAnsi="Verdana" w:cs="Verdana"/>
              <w:b w:val="0"/>
              <w:color w:val="FF0000"/>
              <w:sz w:val="18"/>
            </w:rPr>
            <w:t>(26-5233)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067E97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5339E40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DA5AB2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7A3D54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6EEDB53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789982052">
    <w:abstractNumId w:val="9"/>
  </w:num>
  <w:num w:numId="2" w16cid:durableId="1307783000">
    <w:abstractNumId w:val="7"/>
  </w:num>
  <w:num w:numId="3" w16cid:durableId="403533936">
    <w:abstractNumId w:val="6"/>
  </w:num>
  <w:num w:numId="4" w16cid:durableId="1880046909">
    <w:abstractNumId w:val="5"/>
  </w:num>
  <w:num w:numId="5" w16cid:durableId="1131052697">
    <w:abstractNumId w:val="4"/>
  </w:num>
  <w:num w:numId="6" w16cid:durableId="1454790482">
    <w:abstractNumId w:val="12"/>
  </w:num>
  <w:num w:numId="7" w16cid:durableId="1236012165">
    <w:abstractNumId w:val="11"/>
  </w:num>
  <w:num w:numId="8" w16cid:durableId="1079250572">
    <w:abstractNumId w:val="10"/>
  </w:num>
  <w:num w:numId="9" w16cid:durableId="154305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6772124">
    <w:abstractNumId w:val="13"/>
  </w:num>
  <w:num w:numId="11" w16cid:durableId="1601599994">
    <w:abstractNumId w:val="8"/>
  </w:num>
  <w:num w:numId="12" w16cid:durableId="166330463">
    <w:abstractNumId w:val="3"/>
  </w:num>
  <w:num w:numId="13" w16cid:durableId="582377414">
    <w:abstractNumId w:val="2"/>
  </w:num>
  <w:num w:numId="14" w16cid:durableId="530385419">
    <w:abstractNumId w:val="1"/>
  </w:num>
  <w:num w:numId="15" w16cid:durableId="301933989">
    <w:abstractNumId w:val="0"/>
  </w:num>
  <w:num w:numId="16" w16cid:durableId="9484637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1E457C"/>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3E3378"/>
    <w:rsid w:val="0041584A"/>
    <w:rsid w:val="004423A4"/>
    <w:rsid w:val="00467032"/>
    <w:rsid w:val="0046754A"/>
    <w:rsid w:val="00473B57"/>
    <w:rsid w:val="0048173D"/>
    <w:rsid w:val="004A23F8"/>
    <w:rsid w:val="004C274C"/>
    <w:rsid w:val="004C27A4"/>
    <w:rsid w:val="004D6640"/>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A5EDA"/>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65572"/>
    <w:rsid w:val="00B7102C"/>
    <w:rsid w:val="00B801E9"/>
    <w:rsid w:val="00B97638"/>
    <w:rsid w:val="00BB0455"/>
    <w:rsid w:val="00BB1F84"/>
    <w:rsid w:val="00BD5D17"/>
    <w:rsid w:val="00BE5468"/>
    <w:rsid w:val="00BF02BA"/>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41BE"/>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C1A46"/>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7172A"/>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C5AB6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oc.gov.vn/vn/pages/chitietduthao.aspx?iDuThao=1015" TargetMode="External" /><Relationship Id="rId11" Type="http://schemas.openxmlformats.org/officeDocument/2006/relationships/hyperlink" Target="https://eping.wto.org/en/Search/Index?viewData=G/TBT/N/VNM/157"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oc.gov.vn" TargetMode="External" /><Relationship Id="rId7" Type="http://schemas.openxmlformats.org/officeDocument/2006/relationships/hyperlink" Target="mailto:dinh.vibm@gmail.com" TargetMode="External" /><Relationship Id="rId8" Type="http://schemas.openxmlformats.org/officeDocument/2006/relationships/hyperlink" Target="https://members.wto.org/crnattachments/2026/TBT/VNM/26_03805_00_x.pdf" TargetMode="External" /><Relationship Id="rId9" Type="http://schemas.openxmlformats.org/officeDocument/2006/relationships/hyperlink" Target="https://members.wto.org/crnattachments/2026/TBT/VNM/26_03805_01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D86AE687-C29F-4757-A04C-55BBB5FEEC5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1081</Words>
  <Characters>6167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2026-07-20T11:19:00Z</dcterms:created>
  <dcterms:modified xsi:type="dcterms:W3CDTF">2026-07-20T11:21:00Z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