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3D36865" w14:textId="77777777">
      <w:pPr>
        <w:pStyle w:val="Title"/>
        <w:rPr>
          <w:caps w:val="0"/>
          <w:kern w:val="0"/>
        </w:rPr>
      </w:pPr>
      <w:r w:rsidRPr="002F6A28">
        <w:rPr>
          <w:caps w:val="0"/>
          <w:kern w:val="0"/>
        </w:rPr>
        <w:t>NOTIFICATION</w:t>
      </w:r>
    </w:p>
    <w:p w:rsidR="009239F7" w:rsidRPr="002F6A28" w:rsidP="002F6A28" w14:paraId="7058BE15" w14:textId="77777777">
      <w:pPr>
        <w:jc w:val="center"/>
      </w:pPr>
      <w:r w:rsidRPr="002F6A28">
        <w:t>The following notification is being circulated in accordance with Article 10.6</w:t>
      </w:r>
    </w:p>
    <w:p w:rsidR="009239F7" w:rsidRPr="002F6A28" w:rsidP="002F6A28" w14:paraId="1781323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9F34CF5" w14:textId="77777777" w:rsidTr="00DB13FE">
        <w:tblPrEx>
          <w:tblW w:w="5000" w:type="pct"/>
          <w:tblLayout w:type="fixed"/>
          <w:tblLook w:val="0000"/>
        </w:tblPrEx>
        <w:tc>
          <w:tcPr>
            <w:tcW w:w="607" w:type="dxa"/>
            <w:tcBorders>
              <w:top w:val="double" w:sz="4" w:space="0" w:color="auto"/>
            </w:tcBorders>
          </w:tcPr>
          <w:p w:rsidR="00F85C99" w:rsidRPr="002F6A28" w:rsidP="002F6A28" w14:paraId="526FB10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1E860D2"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6AD71FF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2285A32" w14:textId="77777777" w:rsidTr="00DB13FE">
        <w:tblPrEx>
          <w:tblW w:w="5000" w:type="pct"/>
          <w:tblLayout w:type="fixed"/>
          <w:tblLook w:val="0000"/>
        </w:tblPrEx>
        <w:tc>
          <w:tcPr>
            <w:tcW w:w="607" w:type="dxa"/>
          </w:tcPr>
          <w:p w:rsidR="00F85C99" w:rsidRPr="002F6A28" w:rsidP="002F6A28" w14:paraId="65DC2C3E" w14:textId="77777777">
            <w:pPr>
              <w:spacing w:before="120" w:after="120"/>
              <w:jc w:val="left"/>
            </w:pPr>
            <w:r w:rsidRPr="002F6A28">
              <w:rPr>
                <w:b/>
              </w:rPr>
              <w:t>2.</w:t>
            </w:r>
          </w:p>
        </w:tc>
        <w:tc>
          <w:tcPr>
            <w:tcW w:w="8373" w:type="dxa"/>
          </w:tcPr>
          <w:p w:rsidR="00F85C99" w:rsidRPr="002F6A28" w:rsidP="000C3B6C" w14:paraId="4A9A2D2D" w14:textId="77777777">
            <w:pPr>
              <w:spacing w:before="120" w:after="120"/>
            </w:pPr>
            <w:r w:rsidRPr="002F6A28">
              <w:rPr>
                <w:b/>
              </w:rPr>
              <w:t>Agency responsible:</w:t>
            </w:r>
            <w:r w:rsidRPr="00C379C8" w:rsidR="00EE3A11">
              <w:t xml:space="preserve"> </w:t>
            </w:r>
          </w:p>
          <w:p w:rsidR="00EE3A11" w:rsidRPr="00C379C8" w:rsidP="000C3B6C" w14:paraId="17C3EB58" w14:textId="77777777">
            <w:pPr>
              <w:spacing w:after="120"/>
            </w:pPr>
            <w:r w:rsidRPr="00C379C8">
              <w:t>Nuclear Regulatory Commission (NRC) [2336]</w:t>
            </w:r>
          </w:p>
        </w:tc>
      </w:tr>
      <w:tr w14:paraId="1654E842" w14:textId="77777777" w:rsidTr="00DB13FE">
        <w:tblPrEx>
          <w:tblW w:w="5000" w:type="pct"/>
          <w:tblLayout w:type="fixed"/>
          <w:tblLook w:val="0000"/>
        </w:tblPrEx>
        <w:tc>
          <w:tcPr>
            <w:tcW w:w="607" w:type="dxa"/>
          </w:tcPr>
          <w:p w:rsidR="00F85C99" w:rsidRPr="002F6A28" w:rsidP="002F6A28" w14:paraId="71191816" w14:textId="77777777">
            <w:pPr>
              <w:spacing w:before="120" w:after="120"/>
              <w:jc w:val="left"/>
              <w:rPr>
                <w:b/>
              </w:rPr>
            </w:pPr>
            <w:r w:rsidRPr="002F6A28">
              <w:rPr>
                <w:b/>
              </w:rPr>
              <w:t>3.</w:t>
            </w:r>
          </w:p>
        </w:tc>
        <w:tc>
          <w:tcPr>
            <w:tcW w:w="8373" w:type="dxa"/>
          </w:tcPr>
          <w:p w:rsidR="00F85C99" w:rsidRPr="0058336F" w:rsidP="002F6A28" w14:paraId="6ABE01B8"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442B6BF" w14:textId="77777777" w:rsidTr="00DB13FE">
        <w:tblPrEx>
          <w:tblW w:w="5000" w:type="pct"/>
          <w:tblLayout w:type="fixed"/>
          <w:tblLook w:val="0000"/>
        </w:tblPrEx>
        <w:tc>
          <w:tcPr>
            <w:tcW w:w="607" w:type="dxa"/>
          </w:tcPr>
          <w:p w:rsidR="00F85C99" w:rsidRPr="002F6A28" w:rsidP="002F6A28" w14:paraId="525EDB7B" w14:textId="77777777">
            <w:pPr>
              <w:spacing w:before="120" w:after="120"/>
              <w:jc w:val="left"/>
            </w:pPr>
            <w:r w:rsidRPr="002F6A28">
              <w:rPr>
                <w:b/>
              </w:rPr>
              <w:t>4.</w:t>
            </w:r>
          </w:p>
        </w:tc>
        <w:tc>
          <w:tcPr>
            <w:tcW w:w="8373" w:type="dxa"/>
          </w:tcPr>
          <w:p w:rsidR="00F85C99" w:rsidRPr="002F6A28" w:rsidP="002F6A28" w14:paraId="1C16DDA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Commercial nuclear reactors; advanced nuclear reactors; reactor structures, systems and components (SSCs); reactor coolant pressure boundary components; safety-related and safety-significant equipment; and associated nuclear power plant equipment; Quality (ICS code(s): 03.120); Accident and disaster control (ICS code(s): 13.200); Nuclear energy in general (ICS code(s): 27.120.01); Reactor engineering (ICS code(s): 27.120.10); Nuclear power plants. Safety (ICS code(s): 27.120.20)</w:t>
            </w:r>
          </w:p>
        </w:tc>
      </w:tr>
      <w:tr w14:paraId="02FB54C8" w14:textId="77777777" w:rsidTr="00DB13FE">
        <w:tblPrEx>
          <w:tblW w:w="5000" w:type="pct"/>
          <w:tblLayout w:type="fixed"/>
          <w:tblLook w:val="0000"/>
        </w:tblPrEx>
        <w:tc>
          <w:tcPr>
            <w:tcW w:w="607" w:type="dxa"/>
          </w:tcPr>
          <w:p w:rsidR="00F85C99" w:rsidRPr="002F6A28" w:rsidP="002F6A28" w14:paraId="7E699E1E" w14:textId="77777777">
            <w:pPr>
              <w:spacing w:before="120" w:after="120"/>
              <w:jc w:val="left"/>
            </w:pPr>
            <w:r w:rsidRPr="002F6A28">
              <w:rPr>
                <w:b/>
              </w:rPr>
              <w:t>5.</w:t>
            </w:r>
          </w:p>
        </w:tc>
        <w:tc>
          <w:tcPr>
            <w:tcW w:w="8373" w:type="dxa"/>
          </w:tcPr>
          <w:p w:rsidR="00F85C99" w:rsidP="002F6A28" w14:paraId="34E3D1D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Modernizing Reactor Licensing, Safety Oversight, and Siting Practices; (157 page(s), in English)</w:t>
            </w:r>
          </w:p>
          <w:p w:rsidR="000C3B6C" w:rsidRPr="000C3B6C" w:rsidP="002F6A28" w14:paraId="22F6298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2604C" w:rsidRPr="00CE6C29" w:rsidP="002F6A28" w14:paraId="58A31221"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https://members.wto.org/crnattachments/2026/TBT/USA/26_03797_00_e.pdf</w:t>
              </w:r>
            </w:hyperlink>
          </w:p>
        </w:tc>
      </w:tr>
      <w:tr w14:paraId="3FB33CE8" w14:textId="77777777" w:rsidTr="00DB13FE">
        <w:tblPrEx>
          <w:tblW w:w="5000" w:type="pct"/>
          <w:tblLayout w:type="fixed"/>
          <w:tblLook w:val="0000"/>
        </w:tblPrEx>
        <w:tc>
          <w:tcPr>
            <w:tcW w:w="607" w:type="dxa"/>
          </w:tcPr>
          <w:p w:rsidR="00F85C99" w:rsidRPr="002F6A28" w:rsidP="002F6A28" w14:paraId="7EF0397F" w14:textId="77777777">
            <w:pPr>
              <w:spacing w:before="120" w:after="120"/>
              <w:jc w:val="left"/>
              <w:rPr>
                <w:b/>
              </w:rPr>
            </w:pPr>
            <w:r w:rsidRPr="002F6A28">
              <w:rPr>
                <w:b/>
              </w:rPr>
              <w:t>6.</w:t>
            </w:r>
          </w:p>
        </w:tc>
        <w:tc>
          <w:tcPr>
            <w:tcW w:w="8373" w:type="dxa"/>
          </w:tcPr>
          <w:p w:rsidR="00F85C99" w:rsidRPr="002F6A28" w:rsidP="002F6A28" w14:paraId="60DAA9DC" w14:textId="77777777">
            <w:pPr>
              <w:spacing w:before="120" w:after="120"/>
              <w:rPr>
                <w:b/>
              </w:rPr>
            </w:pPr>
            <w:r w:rsidRPr="002F6A28">
              <w:rPr>
                <w:b/>
              </w:rPr>
              <w:t>Description of content:</w:t>
            </w:r>
            <w:r w:rsidRPr="00C379C8" w:rsidR="00FE448B">
              <w:t xml:space="preserve"> Proposed rule and guidance; request for comment - Consistent with Executive Order 14300, ''Ordering the Reform of the Nuclear Regulatory Commission,'' the U.S. Nuclear Regulatory Commission (NRC) is conducting a review and wholesale revision of its regulations. This proposed rule aims to modernize reactor licensing, safety oversight, and siting practices addressing sections 5(f), 5(h), and 5(i) of Executive Order 14300, and additional items that contribute to adding additional generation to the electrical grid. Additionally, as part of the NRC's overarching review of all of its regulations, the agency identified a number of further changes to the NRC's regulations that will improve the efficiency and efficacy of its licensing process that are also included in this rulemaking.</w:t>
            </w:r>
          </w:p>
        </w:tc>
      </w:tr>
      <w:tr w14:paraId="6CA05608" w14:textId="77777777" w:rsidTr="00DB13FE">
        <w:tblPrEx>
          <w:tblW w:w="5000" w:type="pct"/>
          <w:tblLayout w:type="fixed"/>
          <w:tblLook w:val="0000"/>
        </w:tblPrEx>
        <w:tc>
          <w:tcPr>
            <w:tcW w:w="607" w:type="dxa"/>
          </w:tcPr>
          <w:p w:rsidR="00F85C99" w:rsidRPr="002F6A28" w:rsidP="002F6A28" w14:paraId="5A345DE8" w14:textId="77777777">
            <w:pPr>
              <w:spacing w:before="120" w:after="120"/>
              <w:jc w:val="left"/>
              <w:rPr>
                <w:b/>
              </w:rPr>
            </w:pPr>
            <w:r w:rsidRPr="002F6A28">
              <w:rPr>
                <w:b/>
              </w:rPr>
              <w:t>7.</w:t>
            </w:r>
          </w:p>
        </w:tc>
        <w:tc>
          <w:tcPr>
            <w:tcW w:w="8373" w:type="dxa"/>
          </w:tcPr>
          <w:p w:rsidR="00F85C99" w:rsidRPr="002F6A28" w:rsidP="002F6A28" w14:paraId="26036E04"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 Quality requirements</w:t>
            </w:r>
          </w:p>
        </w:tc>
      </w:tr>
      <w:tr w14:paraId="59C65EF8" w14:textId="77777777" w:rsidTr="00E653F8">
        <w:tblPrEx>
          <w:tblW w:w="5000" w:type="pct"/>
          <w:tblLayout w:type="fixed"/>
          <w:tblLook w:val="0000"/>
        </w:tblPrEx>
        <w:trPr>
          <w:cantSplit/>
        </w:trPr>
        <w:tc>
          <w:tcPr>
            <w:tcW w:w="607" w:type="dxa"/>
          </w:tcPr>
          <w:p w:rsidR="00F85C99" w:rsidRPr="002F6A28" w:rsidP="009E75ED" w14:paraId="5E117527" w14:textId="77777777">
            <w:pPr>
              <w:spacing w:before="120" w:after="120"/>
              <w:jc w:val="left"/>
              <w:rPr>
                <w:b/>
              </w:rPr>
            </w:pPr>
            <w:r w:rsidRPr="002F6A28">
              <w:rPr>
                <w:b/>
              </w:rPr>
              <w:t>8.</w:t>
            </w:r>
          </w:p>
        </w:tc>
        <w:tc>
          <w:tcPr>
            <w:tcW w:w="8373" w:type="dxa"/>
          </w:tcPr>
          <w:p w:rsidR="000C3B6C" w:rsidRPr="00EC00D2" w:rsidP="007F13E8" w14:paraId="5EC849EF" w14:textId="77777777">
            <w:pPr>
              <w:spacing w:before="120" w:after="120"/>
              <w:rPr>
                <w:bCs/>
              </w:rPr>
            </w:pPr>
            <w:r w:rsidRPr="002F6A28">
              <w:rPr>
                <w:b/>
              </w:rPr>
              <w:t>Relevant documents:</w:t>
            </w:r>
            <w:r w:rsidRPr="002F6A28" w:rsidR="00EE3A11">
              <w:t xml:space="preserve"> </w:t>
            </w:r>
          </w:p>
          <w:p w:rsidR="00EE3A11" w:rsidRPr="002F6A28" w:rsidP="007F13E8" w14:paraId="44C93DD3" w14:textId="77777777">
            <w:pPr>
              <w:spacing w:before="120" w:after="120"/>
            </w:pPr>
            <w:r w:rsidRPr="002F6A28">
              <w:t xml:space="preserve">91 Federal Register (FR) 44560, 16 July 2026; </w:t>
            </w:r>
            <w:hyperlink r:id="rId7" w:history="1">
              <w:r w:rsidRPr="002F6A28">
                <w:rPr>
                  <w:color w:val="0000FF"/>
                  <w:u w:val="single"/>
                </w:rPr>
                <w:t>Title 10</w:t>
              </w:r>
            </w:hyperlink>
            <w:r w:rsidRPr="002F6A28">
              <w:t xml:space="preserve"> Code of Federal Regulations (CFR) Parts </w:t>
            </w:r>
            <w:hyperlink r:id="rId8" w:history="1">
              <w:r w:rsidRPr="002F6A28">
                <w:rPr>
                  <w:color w:val="0000FF"/>
                  <w:u w:val="single"/>
                </w:rPr>
                <w:t>2</w:t>
              </w:r>
            </w:hyperlink>
            <w:r w:rsidRPr="002F6A28">
              <w:t xml:space="preserve">, </w:t>
            </w:r>
            <w:hyperlink r:id="rId9" w:history="1">
              <w:r w:rsidRPr="002F6A28">
                <w:rPr>
                  <w:color w:val="0000FF"/>
                  <w:u w:val="single"/>
                </w:rPr>
                <w:t>50</w:t>
              </w:r>
            </w:hyperlink>
            <w:r w:rsidRPr="002F6A28">
              <w:t xml:space="preserve">, </w:t>
            </w:r>
            <w:hyperlink r:id="rId10" w:history="1">
              <w:r w:rsidRPr="002F6A28">
                <w:rPr>
                  <w:color w:val="0000FF"/>
                  <w:u w:val="single"/>
                </w:rPr>
                <w:t>51</w:t>
              </w:r>
            </w:hyperlink>
            <w:r w:rsidRPr="002F6A28">
              <w:t xml:space="preserve">, </w:t>
            </w:r>
            <w:hyperlink r:id="rId11" w:history="1">
              <w:r w:rsidRPr="002F6A28">
                <w:rPr>
                  <w:color w:val="0000FF"/>
                  <w:u w:val="single"/>
                </w:rPr>
                <w:t>52</w:t>
              </w:r>
            </w:hyperlink>
            <w:r w:rsidRPr="002F6A28">
              <w:t xml:space="preserve">, </w:t>
            </w:r>
            <w:hyperlink r:id="rId12" w:history="1">
              <w:r w:rsidRPr="002F6A28">
                <w:rPr>
                  <w:color w:val="0000FF"/>
                  <w:u w:val="single"/>
                </w:rPr>
                <w:t>53</w:t>
              </w:r>
            </w:hyperlink>
            <w:r w:rsidRPr="002F6A28">
              <w:t xml:space="preserve">, </w:t>
            </w:r>
            <w:hyperlink r:id="rId13" w:history="1">
              <w:r w:rsidRPr="002F6A28">
                <w:rPr>
                  <w:color w:val="0000FF"/>
                  <w:u w:val="single"/>
                </w:rPr>
                <w:t>54</w:t>
              </w:r>
            </w:hyperlink>
            <w:r w:rsidRPr="002F6A28">
              <w:t xml:space="preserve">, </w:t>
            </w:r>
            <w:hyperlink r:id="rId14" w:history="1">
              <w:r w:rsidRPr="002F6A28">
                <w:rPr>
                  <w:color w:val="0000FF"/>
                  <w:u w:val="single"/>
                </w:rPr>
                <w:t>71</w:t>
              </w:r>
            </w:hyperlink>
            <w:r w:rsidRPr="002F6A28">
              <w:t xml:space="preserve">, and </w:t>
            </w:r>
            <w:hyperlink r:id="rId15" w:history="1">
              <w:r w:rsidRPr="002F6A28">
                <w:rPr>
                  <w:color w:val="0000FF"/>
                  <w:u w:val="single"/>
                </w:rPr>
                <w:t>100</w:t>
              </w:r>
            </w:hyperlink>
            <w:r w:rsidRPr="002F6A28">
              <w:t>:</w:t>
            </w:r>
          </w:p>
          <w:p w:rsidR="00EE3A11" w:rsidRPr="002F6A28" w:rsidP="007F13E8" w14:paraId="7755A5FC" w14:textId="77777777">
            <w:pPr>
              <w:spacing w:before="120" w:after="120"/>
            </w:pPr>
            <w:hyperlink r:id="rId16" w:history="1">
              <w:r w:rsidRPr="002F6A28">
                <w:rPr>
                  <w:color w:val="0000FF"/>
                  <w:u w:val="single"/>
                </w:rPr>
                <w:t>https://www.govinfo.gov/content/pkg/FR-2026-07-16/html/2026-14341.htm</w:t>
              </w:r>
            </w:hyperlink>
          </w:p>
          <w:p w:rsidR="00EE3A11" w:rsidRPr="002F6A28" w:rsidP="007F13E8" w14:paraId="2BCDA8B0" w14:textId="77777777">
            <w:pPr>
              <w:spacing w:before="120" w:after="120"/>
            </w:pPr>
            <w:hyperlink r:id="rId17" w:history="1">
              <w:r w:rsidRPr="002F6A28">
                <w:rPr>
                  <w:color w:val="0000FF"/>
                  <w:u w:val="single"/>
                </w:rPr>
                <w:t>https://www.govinfo.gov/content/pkg/FR-2026-07-16/pdf/2026-14341.pdf</w:t>
              </w:r>
            </w:hyperlink>
          </w:p>
          <w:p w:rsidR="00EE3A11" w:rsidRPr="002F6A28" w:rsidP="007F13E8" w14:paraId="0BCD3066" w14:textId="77777777">
            <w:pPr>
              <w:spacing w:before="120" w:after="120"/>
            </w:pPr>
            <w:r w:rsidRPr="002F6A28">
              <w:t xml:space="preserve">This proposed rule and guidance; request for comment is identified by Docket Number NRC-2025-0975. The Docket Folder is available from Regulations.gov at </w:t>
            </w:r>
            <w:hyperlink r:id="rId18" w:history="1">
              <w:r w:rsidRPr="002F6A28">
                <w:rPr>
                  <w:color w:val="0000FF"/>
                  <w:u w:val="single"/>
                </w:rPr>
                <w:t>https://www.regulations.gov/docket/NRC-2025-0975/document</w:t>
              </w:r>
            </w:hyperlink>
            <w:r w:rsidRPr="002F6A28">
              <w:t xml:space="preserve"> and provides access to primary and supporting documents as well as comments received. Documents are also accessible from </w:t>
            </w:r>
            <w:hyperlink r:id="rId19" w:history="1">
              <w:r w:rsidRPr="002F6A28">
                <w:rPr>
                  <w:color w:val="0000FF"/>
                  <w:u w:val="single"/>
                </w:rPr>
                <w:t>Regulations.gov</w:t>
              </w:r>
            </w:hyperlink>
            <w:r w:rsidRPr="002F6A28">
              <w:t xml:space="preserve"> by searching the Docket Number.</w:t>
            </w:r>
          </w:p>
        </w:tc>
      </w:tr>
      <w:tr w14:paraId="26455C05" w14:textId="77777777" w:rsidTr="00DB13FE">
        <w:tblPrEx>
          <w:tblW w:w="5000" w:type="pct"/>
          <w:tblLayout w:type="fixed"/>
          <w:tblLook w:val="0000"/>
        </w:tblPrEx>
        <w:tc>
          <w:tcPr>
            <w:tcW w:w="607" w:type="dxa"/>
          </w:tcPr>
          <w:p w:rsidR="00EE3A11" w:rsidRPr="002F6A28" w:rsidP="002F6A28" w14:paraId="2A36267D" w14:textId="77777777">
            <w:pPr>
              <w:spacing w:before="120" w:after="120"/>
              <w:jc w:val="left"/>
              <w:rPr>
                <w:b/>
              </w:rPr>
            </w:pPr>
            <w:r w:rsidRPr="002F6A28">
              <w:rPr>
                <w:b/>
              </w:rPr>
              <w:t>9.</w:t>
            </w:r>
          </w:p>
        </w:tc>
        <w:tc>
          <w:tcPr>
            <w:tcW w:w="8373" w:type="dxa"/>
          </w:tcPr>
          <w:p w:rsidR="00EE3A11" w:rsidRPr="002F6A28" w:rsidP="008953C4" w14:paraId="7A6F4D71" w14:textId="77777777">
            <w:pPr>
              <w:spacing w:before="120" w:after="120"/>
            </w:pPr>
            <w:r w:rsidRPr="002F6A28">
              <w:rPr>
                <w:b/>
              </w:rPr>
              <w:t>Proposed date of adoption:</w:t>
            </w:r>
            <w:r w:rsidRPr="00C379C8">
              <w:t xml:space="preserve"> To be determined</w:t>
            </w:r>
          </w:p>
          <w:p w:rsidR="00EE3A11" w:rsidRPr="002F6A28" w:rsidP="008953C4" w14:paraId="1AFAE58F" w14:textId="77777777">
            <w:pPr>
              <w:spacing w:after="120"/>
            </w:pPr>
            <w:r w:rsidRPr="002F6A28">
              <w:rPr>
                <w:b/>
              </w:rPr>
              <w:t>Proposed date of entry into force:</w:t>
            </w:r>
            <w:r w:rsidRPr="00C379C8">
              <w:t xml:space="preserve"> To be determined</w:t>
            </w:r>
          </w:p>
        </w:tc>
      </w:tr>
      <w:tr w14:paraId="09D3C961" w14:textId="77777777" w:rsidTr="00DB13FE">
        <w:tblPrEx>
          <w:tblW w:w="5000" w:type="pct"/>
          <w:tblLayout w:type="fixed"/>
          <w:tblLook w:val="0000"/>
        </w:tblPrEx>
        <w:tc>
          <w:tcPr>
            <w:tcW w:w="607" w:type="dxa"/>
            <w:tcBorders>
              <w:bottom w:val="double" w:sz="4" w:space="0" w:color="auto"/>
            </w:tcBorders>
          </w:tcPr>
          <w:p w:rsidR="00F85C99" w:rsidRPr="002F6A28" w:rsidP="002F6A28" w14:paraId="4DE7E0B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3A4AF7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FEC19AE" w14:textId="77777777">
            <w:pPr>
              <w:spacing w:before="120" w:after="120"/>
              <w:rPr>
                <w:bCs/>
              </w:rPr>
            </w:pPr>
            <w:r w:rsidRPr="002F6A28">
              <w:rPr>
                <w:b/>
              </w:rPr>
              <w:t>Final date for comments:</w:t>
            </w:r>
            <w:r w:rsidRPr="00C379C8" w:rsidR="00EE3A11">
              <w:t xml:space="preserve"> 31 August 2026</w:t>
            </w:r>
          </w:p>
          <w:p w:rsidR="000C3B6C" w:rsidRPr="00E3324D" w:rsidP="000C3B6C" w14:paraId="4FA223EB"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1A48C404"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20" w:history="1">
              <w:r w:rsidRPr="006A4C49">
                <w:rPr>
                  <w:color w:val="0000FF"/>
                  <w:u w:val="single"/>
                </w:rPr>
                <w:t>USA TBT Enquiry Point</w:t>
              </w:r>
            </w:hyperlink>
            <w:r w:rsidRPr="006A4C49">
              <w:t xml:space="preserve"> by or before </w:t>
            </w:r>
            <w:hyperlink r:id="rId21" w:history="1">
              <w:r w:rsidRPr="006A4C49">
                <w:rPr>
                  <w:color w:val="0000FF"/>
                  <w:u w:val="single"/>
                </w:rPr>
                <w:t>4pm</w:t>
              </w:r>
            </w:hyperlink>
            <w:r w:rsidRPr="006A4C49">
              <w:t xml:space="preserve"> </w:t>
            </w:r>
            <w:hyperlink r:id="rId22" w:history="1">
              <w:r w:rsidRPr="006A4C49">
                <w:rPr>
                  <w:color w:val="0000FF"/>
                  <w:u w:val="single"/>
                </w:rPr>
                <w:t>Eastern Time</w:t>
              </w:r>
            </w:hyperlink>
            <w:r w:rsidRPr="006A4C49">
              <w:t xml:space="preserve"> on 31 August 2026. Comments received by the USA TBT Enquiry Point from WTO Members and their stakeholders will be shared with the NRC and will also be submitted to the </w:t>
            </w:r>
            <w:hyperlink r:id="rId18" w:history="1">
              <w:r w:rsidRPr="006A4C49">
                <w:rPr>
                  <w:color w:val="0000FF"/>
                  <w:u w:val="single"/>
                </w:rPr>
                <w:t>Docket</w:t>
              </w:r>
            </w:hyperlink>
            <w:r w:rsidRPr="006A4C49">
              <w:t xml:space="preserve"> on Regulations.gov if received within the comment period.</w:t>
            </w:r>
          </w:p>
          <w:p w:rsidR="000C3B6C" w:rsidRPr="002F6A28" w:rsidP="000C3B6C" w14:paraId="7494988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3AC7366" w14:textId="77777777">
            <w:pPr>
              <w:spacing w:after="120"/>
            </w:pPr>
            <w:r w:rsidRPr="00CE6C29">
              <w:t xml:space="preserve">Please submit comments to: USA WTO TBT Enquiry Point, Email: </w:t>
            </w:r>
            <w:hyperlink r:id="rId20" w:history="1">
              <w:r w:rsidRPr="00CE6C29">
                <w:rPr>
                  <w:color w:val="0000FF"/>
                  <w:u w:val="single"/>
                </w:rPr>
                <w:t>usatbtep@nist.gov</w:t>
              </w:r>
            </w:hyperlink>
          </w:p>
        </w:tc>
      </w:tr>
    </w:tbl>
    <w:p w:rsidR="00EE3A11" w:rsidRPr="002F6A28" w:rsidP="00887259" w14:paraId="1CE13FFE" w14:textId="77777777">
      <w:pPr>
        <w:jc w:val="center"/>
      </w:pPr>
    </w:p>
    <w:sectPr w:rsidSect="00760DB3">
      <w:headerReference w:type="even" r:id="rId23"/>
      <w:headerReference w:type="default" r:id="rId24"/>
      <w:footerReference w:type="even" r:id="rId25"/>
      <w:footerReference w:type="default" r:id="rId26"/>
      <w:headerReference w:type="first" r:id="rId27"/>
      <w:footerReference w:type="first" r:id="rId2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FD2EC7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666F8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848CC1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46BFF24" w14:textId="77777777">
    <w:pPr>
      <w:pStyle w:val="Header"/>
      <w:pBdr>
        <w:bottom w:val="single" w:sz="4" w:space="1" w:color="auto"/>
      </w:pBdr>
      <w:tabs>
        <w:tab w:val="clear" w:pos="4513"/>
        <w:tab w:val="clear" w:pos="9027"/>
      </w:tabs>
      <w:jc w:val="center"/>
    </w:pPr>
    <w:r w:rsidRPr="002F6A28">
      <w:t>tbtSymbol</w:t>
    </w:r>
  </w:p>
  <w:p w:rsidR="009239F7" w:rsidRPr="002F6A28" w:rsidP="009239F7" w14:paraId="7E27D686" w14:textId="77777777">
    <w:pPr>
      <w:pStyle w:val="Header"/>
      <w:pBdr>
        <w:bottom w:val="single" w:sz="4" w:space="1" w:color="auto"/>
      </w:pBdr>
      <w:tabs>
        <w:tab w:val="clear" w:pos="4513"/>
        <w:tab w:val="clear" w:pos="9027"/>
      </w:tabs>
      <w:jc w:val="center"/>
    </w:pPr>
  </w:p>
  <w:p w:rsidR="009239F7" w:rsidRPr="002F6A28" w:rsidP="009239F7" w14:paraId="595DD9B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0758E2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2B6403F" w14:textId="77777777">
    <w:pPr>
      <w:pStyle w:val="Header"/>
      <w:pBdr>
        <w:bottom w:val="single" w:sz="4" w:space="1" w:color="auto"/>
      </w:pBdr>
      <w:tabs>
        <w:tab w:val="clear" w:pos="4513"/>
        <w:tab w:val="clear" w:pos="9027"/>
      </w:tabs>
      <w:jc w:val="center"/>
    </w:pPr>
    <w:bookmarkStart w:id="0" w:name="spsSymbolHeader"/>
    <w:r w:rsidRPr="002F6A28">
      <w:t>G/TBT/N/USA/2303</w:t>
    </w:r>
    <w:bookmarkEnd w:id="0"/>
  </w:p>
  <w:p w:rsidR="009239F7" w:rsidRPr="002F6A28" w:rsidP="009239F7" w14:paraId="34CBA1A8" w14:textId="77777777">
    <w:pPr>
      <w:pStyle w:val="Header"/>
      <w:pBdr>
        <w:bottom w:val="single" w:sz="4" w:space="1" w:color="auto"/>
      </w:pBdr>
      <w:tabs>
        <w:tab w:val="clear" w:pos="4513"/>
        <w:tab w:val="clear" w:pos="9027"/>
      </w:tabs>
      <w:jc w:val="center"/>
    </w:pPr>
  </w:p>
  <w:p w:rsidR="009239F7" w:rsidRPr="002F6A28" w:rsidP="009239F7" w14:paraId="03056BA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2005D7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D3C19D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8A88B5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4F59AB1" w14:textId="77777777">
          <w:pPr>
            <w:jc w:val="right"/>
            <w:rPr>
              <w:b/>
              <w:color w:val="FF0000"/>
              <w:szCs w:val="16"/>
            </w:rPr>
          </w:pPr>
        </w:p>
      </w:tc>
    </w:tr>
    <w:bookmarkEnd w:id="1"/>
    <w:tr w14:paraId="7F53AE0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5B941D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F20FB41" w14:textId="77777777">
          <w:pPr>
            <w:jc w:val="right"/>
            <w:rPr>
              <w:b/>
              <w:szCs w:val="16"/>
            </w:rPr>
          </w:pPr>
        </w:p>
      </w:tc>
    </w:tr>
    <w:tr w14:paraId="144899C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8480BF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F002999" w14:textId="77777777">
          <w:pPr>
            <w:jc w:val="right"/>
            <w:rPr>
              <w:b/>
              <w:szCs w:val="16"/>
            </w:rPr>
          </w:pPr>
          <w:bookmarkStart w:id="2" w:name="bmkSymbols"/>
          <w:r w:rsidRPr="002F6A28">
            <w:rPr>
              <w:b/>
              <w:szCs w:val="16"/>
            </w:rPr>
            <w:t>G/TBT/N/USA/2303</w:t>
          </w:r>
          <w:bookmarkEnd w:id="2"/>
        </w:p>
      </w:tc>
    </w:tr>
    <w:tr w14:paraId="7A16F73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03FBD1C" w14:textId="77777777"/>
      </w:tc>
      <w:tc>
        <w:tcPr>
          <w:tcW w:w="5448" w:type="dxa"/>
          <w:gridSpan w:val="2"/>
          <w:shd w:val="clear" w:color="auto" w:fill="FFFFFF"/>
          <w:tcMar>
            <w:left w:w="108" w:type="dxa"/>
            <w:right w:w="108" w:type="dxa"/>
          </w:tcMar>
          <w:vAlign w:val="center"/>
        </w:tcPr>
        <w:p w:rsidR="00ED54E0" w:rsidRPr="009239F7" w:rsidP="00B801E9" w14:paraId="6846AAE5" w14:textId="77777777">
          <w:pPr>
            <w:jc w:val="right"/>
            <w:rPr>
              <w:szCs w:val="16"/>
            </w:rPr>
          </w:pPr>
          <w:bookmarkStart w:id="3" w:name="spsDateDistribution"/>
          <w:bookmarkStart w:id="4" w:name="bmkDate"/>
          <w:r w:rsidRPr="009239F7">
            <w:rPr>
              <w:szCs w:val="16"/>
            </w:rPr>
            <w:t>20 July 2026</w:t>
          </w:r>
          <w:bookmarkEnd w:id="3"/>
          <w:bookmarkEnd w:id="4"/>
        </w:p>
      </w:tc>
    </w:tr>
    <w:tr w14:paraId="1FF6781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E170BFD" w14:textId="77777777">
          <w:pPr>
            <w:jc w:val="left"/>
            <w:rPr>
              <w:b/>
            </w:rPr>
          </w:pPr>
          <w:bookmarkStart w:id="5" w:name="bmkSerial"/>
          <w:r>
            <w:rPr>
              <w:rFonts w:ascii="Verdana" w:eastAsia="Verdana" w:hAnsi="Verdana" w:cs="Verdana"/>
              <w:b w:val="0"/>
              <w:color w:val="FF0000"/>
              <w:sz w:val="18"/>
            </w:rPr>
            <w:t>(26-5229)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533D17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E1671C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D69483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B03711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E177A6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18730898">
    <w:abstractNumId w:val="9"/>
  </w:num>
  <w:num w:numId="2" w16cid:durableId="1613630253">
    <w:abstractNumId w:val="7"/>
  </w:num>
  <w:num w:numId="3" w16cid:durableId="671177059">
    <w:abstractNumId w:val="6"/>
  </w:num>
  <w:num w:numId="4" w16cid:durableId="1700088043">
    <w:abstractNumId w:val="5"/>
  </w:num>
  <w:num w:numId="5" w16cid:durableId="507906890">
    <w:abstractNumId w:val="4"/>
  </w:num>
  <w:num w:numId="6" w16cid:durableId="380056133">
    <w:abstractNumId w:val="12"/>
  </w:num>
  <w:num w:numId="7" w16cid:durableId="1199005269">
    <w:abstractNumId w:val="11"/>
  </w:num>
  <w:num w:numId="8" w16cid:durableId="1999992634">
    <w:abstractNumId w:val="10"/>
  </w:num>
  <w:num w:numId="9" w16cid:durableId="20209345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64172219">
    <w:abstractNumId w:val="13"/>
  </w:num>
  <w:num w:numId="11" w16cid:durableId="437794228">
    <w:abstractNumId w:val="8"/>
  </w:num>
  <w:num w:numId="12" w16cid:durableId="667904485">
    <w:abstractNumId w:val="3"/>
  </w:num>
  <w:num w:numId="13" w16cid:durableId="1201089420">
    <w:abstractNumId w:val="2"/>
  </w:num>
  <w:num w:numId="14" w16cid:durableId="686370626">
    <w:abstractNumId w:val="1"/>
  </w:num>
  <w:num w:numId="15" w16cid:durableId="1768846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D0CFE"/>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42EA2"/>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B275A"/>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D38F0"/>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5C85"/>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02BA"/>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2604C"/>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53F8"/>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D6A36"/>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677DA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10/chapter-I/part-51" TargetMode="External" /><Relationship Id="rId11" Type="http://schemas.openxmlformats.org/officeDocument/2006/relationships/hyperlink" Target="https://www.ecfr.gov/current/title-10/chapter-I/part-52" TargetMode="External" /><Relationship Id="rId12" Type="http://schemas.openxmlformats.org/officeDocument/2006/relationships/hyperlink" Target="https://www.ecfr.gov/current/title-10/chapter-I/part-53" TargetMode="External" /><Relationship Id="rId13" Type="http://schemas.openxmlformats.org/officeDocument/2006/relationships/hyperlink" Target="https://www.ecfr.gov/current/title-10/chapter-I/part-54" TargetMode="External" /><Relationship Id="rId14" Type="http://schemas.openxmlformats.org/officeDocument/2006/relationships/hyperlink" Target="https://www.ecfr.gov/current/title-10/chapter-I/part-71" TargetMode="External" /><Relationship Id="rId15" Type="http://schemas.openxmlformats.org/officeDocument/2006/relationships/hyperlink" Target="https://www.ecfr.gov/current/title-10/chapter-I/part-100" TargetMode="External" /><Relationship Id="rId16" Type="http://schemas.openxmlformats.org/officeDocument/2006/relationships/hyperlink" Target="https://www.govinfo.gov/content/pkg/FR-2026-07-16/html/2026-14341.htm" TargetMode="External" /><Relationship Id="rId17" Type="http://schemas.openxmlformats.org/officeDocument/2006/relationships/hyperlink" Target="https://www.govinfo.gov/content/pkg/FR-2026-07-16/pdf/2026-14341.pdf" TargetMode="External" /><Relationship Id="rId18" Type="http://schemas.openxmlformats.org/officeDocument/2006/relationships/hyperlink" Target="https://www.regulations.gov/docket/NRC-2025-0975/document" TargetMode="External" /><Relationship Id="rId19" Type="http://schemas.openxmlformats.org/officeDocument/2006/relationships/hyperlink" Target="http://www.regulations.gov/" TargetMode="External" /><Relationship Id="rId2" Type="http://schemas.openxmlformats.org/officeDocument/2006/relationships/webSettings" Target="webSettings.xml" /><Relationship Id="rId20" Type="http://schemas.openxmlformats.org/officeDocument/2006/relationships/hyperlink" Target="mailto:usatbtep@nist.gov" TargetMode="External" /><Relationship Id="rId21" Type="http://schemas.openxmlformats.org/officeDocument/2006/relationships/hyperlink" Target="http://time-time.net/times/time-zones/usa-canada/current-eastern-time-est.php" TargetMode="External" /><Relationship Id="rId22" Type="http://schemas.openxmlformats.org/officeDocument/2006/relationships/hyperlink" Target="https://time.is/ET" TargetMode="External" /><Relationship Id="rId23" Type="http://schemas.openxmlformats.org/officeDocument/2006/relationships/header" Target="header1.xml" /><Relationship Id="rId24" Type="http://schemas.openxmlformats.org/officeDocument/2006/relationships/header" Target="header2.xml" /><Relationship Id="rId25" Type="http://schemas.openxmlformats.org/officeDocument/2006/relationships/footer" Target="footer1.xml" /><Relationship Id="rId26" Type="http://schemas.openxmlformats.org/officeDocument/2006/relationships/footer" Target="footer2.xml" /><Relationship Id="rId27" Type="http://schemas.openxmlformats.org/officeDocument/2006/relationships/header" Target="header3.xml" /><Relationship Id="rId28" Type="http://schemas.openxmlformats.org/officeDocument/2006/relationships/footer" Target="footer3.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3797_00_e.pdf" TargetMode="External" /><Relationship Id="rId7" Type="http://schemas.openxmlformats.org/officeDocument/2006/relationships/hyperlink" Target="https://www.ecfr.gov/current/title-10" TargetMode="External" /><Relationship Id="rId8" Type="http://schemas.openxmlformats.org/officeDocument/2006/relationships/hyperlink" Target="https://www.ecfr.gov/current/title-10/chapter-I/part-2" TargetMode="External" /><Relationship Id="rId9" Type="http://schemas.openxmlformats.org/officeDocument/2006/relationships/hyperlink" Target="https://www.ecfr.gov/current/title-10/chapter-I/part-50"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A1A36AB-3907-429D-9E16-9BF3F8BAC4D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752</Words>
  <Characters>4288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2026-07-20T11:09:00Z</dcterms:created>
  <dcterms:modified xsi:type="dcterms:W3CDTF">2026-07-20T11:14:00Z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