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43E0923" w14:textId="77777777">
      <w:pPr>
        <w:pStyle w:val="Title"/>
        <w:rPr>
          <w:caps w:val="0"/>
          <w:kern w:val="0"/>
        </w:rPr>
      </w:pPr>
      <w:r w:rsidRPr="002F6A28">
        <w:rPr>
          <w:caps w:val="0"/>
          <w:kern w:val="0"/>
        </w:rPr>
        <w:t>NOTIFICATION</w:t>
      </w:r>
    </w:p>
    <w:p w:rsidR="009239F7" w:rsidRPr="002F6A28" w:rsidP="002F6A28" w14:paraId="7AF15589" w14:textId="77777777">
      <w:pPr>
        <w:jc w:val="center"/>
      </w:pPr>
      <w:r w:rsidRPr="002F6A28">
        <w:t>The following notification is being circulated in accordance with Article 10.6</w:t>
      </w:r>
    </w:p>
    <w:p w:rsidR="009239F7" w:rsidRPr="002F6A28" w:rsidP="002F6A28" w14:paraId="176B501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49632AE" w14:textId="77777777" w:rsidTr="00DB13FE">
        <w:tblPrEx>
          <w:tblW w:w="5000" w:type="pct"/>
          <w:tblLayout w:type="fixed"/>
          <w:tblLook w:val="0000"/>
        </w:tblPrEx>
        <w:tc>
          <w:tcPr>
            <w:tcW w:w="607" w:type="dxa"/>
            <w:tcBorders>
              <w:top w:val="double" w:sz="4" w:space="0" w:color="auto"/>
            </w:tcBorders>
          </w:tcPr>
          <w:p w:rsidR="00F85C99" w:rsidRPr="002F6A28" w:rsidP="002F6A28" w14:paraId="0AEC952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122598D"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0DD2370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14425B4" w14:textId="77777777" w:rsidTr="00DB13FE">
        <w:tblPrEx>
          <w:tblW w:w="5000" w:type="pct"/>
          <w:tblLayout w:type="fixed"/>
          <w:tblLook w:val="0000"/>
        </w:tblPrEx>
        <w:tc>
          <w:tcPr>
            <w:tcW w:w="607" w:type="dxa"/>
          </w:tcPr>
          <w:p w:rsidR="00F85C99" w:rsidRPr="002F6A28" w:rsidP="002F6A28" w14:paraId="212311F5" w14:textId="77777777">
            <w:pPr>
              <w:spacing w:before="120" w:after="120"/>
              <w:jc w:val="left"/>
            </w:pPr>
            <w:r w:rsidRPr="002F6A28">
              <w:rPr>
                <w:b/>
              </w:rPr>
              <w:t>2.</w:t>
            </w:r>
          </w:p>
        </w:tc>
        <w:tc>
          <w:tcPr>
            <w:tcW w:w="8373" w:type="dxa"/>
          </w:tcPr>
          <w:p w:rsidR="00F85C99" w:rsidRPr="002F6A28" w:rsidP="000C3B6C" w14:paraId="5974A830" w14:textId="77777777">
            <w:pPr>
              <w:spacing w:before="120" w:after="120"/>
            </w:pPr>
            <w:r w:rsidRPr="002F6A28">
              <w:rPr>
                <w:b/>
              </w:rPr>
              <w:t>Agency responsible:</w:t>
            </w:r>
            <w:r w:rsidRPr="00C379C8" w:rsidR="00EE3A11">
              <w:t xml:space="preserve"> </w:t>
            </w:r>
          </w:p>
          <w:p w:rsidR="00EE3A11" w:rsidRPr="00C379C8" w:rsidP="000C3B6C" w14:paraId="6B651E83" w14:textId="77777777">
            <w:r w:rsidRPr="00C379C8">
              <w:t>European Commission</w:t>
            </w:r>
          </w:p>
          <w:p w:rsidR="00EE3A11" w:rsidRPr="00C379C8" w:rsidP="000C3B6C" w14:paraId="21508911" w14:textId="77777777">
            <w:r w:rsidRPr="00C379C8">
              <w:t>EU-TBT Enquiry Point,</w:t>
            </w:r>
          </w:p>
          <w:p w:rsidR="00EE3A11" w:rsidRPr="00C379C8" w:rsidP="000C3B6C" w14:paraId="29A72639" w14:textId="77777777">
            <w:r w:rsidRPr="00C379C8">
              <w:t>Fax: +(32) 2 299 80 43,</w:t>
            </w:r>
          </w:p>
          <w:p w:rsidR="00EE3A11" w:rsidRPr="00C379C8" w:rsidP="000C3B6C" w14:paraId="0C721268" w14:textId="77777777">
            <w:r w:rsidRPr="00C379C8">
              <w:t xml:space="preserve">E-mail: </w:t>
            </w:r>
            <w:hyperlink r:id="rId6" w:history="1">
              <w:r w:rsidRPr="00C379C8">
                <w:rPr>
                  <w:color w:val="0000FF"/>
                  <w:u w:val="single"/>
                </w:rPr>
                <w:t>grow-eu-tbt@ec.europa.eu</w:t>
              </w:r>
            </w:hyperlink>
          </w:p>
          <w:p w:rsidR="00EE3A11" w:rsidRPr="00C379C8" w:rsidP="000C3B6C" w14:paraId="0F38CE04"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53FD71E6" w14:textId="77777777" w:rsidTr="00DB13FE">
        <w:tblPrEx>
          <w:tblW w:w="5000" w:type="pct"/>
          <w:tblLayout w:type="fixed"/>
          <w:tblLook w:val="0000"/>
        </w:tblPrEx>
        <w:tc>
          <w:tcPr>
            <w:tcW w:w="607" w:type="dxa"/>
          </w:tcPr>
          <w:p w:rsidR="00F85C99" w:rsidRPr="002F6A28" w:rsidP="002F6A28" w14:paraId="7E673158" w14:textId="77777777">
            <w:pPr>
              <w:spacing w:before="120" w:after="120"/>
              <w:jc w:val="left"/>
              <w:rPr>
                <w:b/>
              </w:rPr>
            </w:pPr>
            <w:r w:rsidRPr="002F6A28">
              <w:rPr>
                <w:b/>
              </w:rPr>
              <w:t>3.</w:t>
            </w:r>
          </w:p>
        </w:tc>
        <w:tc>
          <w:tcPr>
            <w:tcW w:w="8373" w:type="dxa"/>
          </w:tcPr>
          <w:p w:rsidR="00F85C99" w:rsidRPr="0058336F" w:rsidP="002F6A28" w14:paraId="57DCFDB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61A379B" w14:textId="77777777" w:rsidTr="00DB13FE">
        <w:tblPrEx>
          <w:tblW w:w="5000" w:type="pct"/>
          <w:tblLayout w:type="fixed"/>
          <w:tblLook w:val="0000"/>
        </w:tblPrEx>
        <w:tc>
          <w:tcPr>
            <w:tcW w:w="607" w:type="dxa"/>
          </w:tcPr>
          <w:p w:rsidR="00F85C99" w:rsidRPr="002F6A28" w:rsidP="002F6A28" w14:paraId="3D077566" w14:textId="77777777">
            <w:pPr>
              <w:spacing w:before="120" w:after="120"/>
              <w:jc w:val="left"/>
            </w:pPr>
            <w:r w:rsidRPr="002F6A28">
              <w:rPr>
                <w:b/>
              </w:rPr>
              <w:t>4.</w:t>
            </w:r>
          </w:p>
        </w:tc>
        <w:tc>
          <w:tcPr>
            <w:tcW w:w="8373" w:type="dxa"/>
          </w:tcPr>
          <w:p w:rsidR="00F85C99" w:rsidRPr="002F6A28" w:rsidP="002F6A28" w14:paraId="622F92A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fertilising products</w:t>
            </w:r>
          </w:p>
        </w:tc>
      </w:tr>
      <w:tr w14:paraId="5FF6599B" w14:textId="77777777" w:rsidTr="00DB13FE">
        <w:tblPrEx>
          <w:tblW w:w="5000" w:type="pct"/>
          <w:tblLayout w:type="fixed"/>
          <w:tblLook w:val="0000"/>
        </w:tblPrEx>
        <w:tc>
          <w:tcPr>
            <w:tcW w:w="607" w:type="dxa"/>
          </w:tcPr>
          <w:p w:rsidR="00F85C99" w:rsidRPr="002F6A28" w:rsidP="002F6A28" w14:paraId="46D429D2" w14:textId="77777777">
            <w:pPr>
              <w:spacing w:before="120" w:after="120"/>
              <w:jc w:val="left"/>
            </w:pPr>
            <w:r w:rsidRPr="002F6A28">
              <w:rPr>
                <w:b/>
              </w:rPr>
              <w:t>5.</w:t>
            </w:r>
          </w:p>
        </w:tc>
        <w:tc>
          <w:tcPr>
            <w:tcW w:w="8373" w:type="dxa"/>
          </w:tcPr>
          <w:p w:rsidR="00F85C99" w:rsidP="002F6A28" w14:paraId="5455487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Delegated Regulation amending Regulation (EU) 2019/1009 of the European Parliament and of the Council as regards adding certain derived products as component materials in EU fertilising products; (7 page(s), in English), (4 page(s), in English)</w:t>
            </w:r>
          </w:p>
          <w:p w:rsidR="000C3B6C" w:rsidRPr="000C3B6C" w:rsidP="002F6A28" w14:paraId="66C8C0C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83536" w:rsidRPr="00CE6C29" w:rsidP="002F6A28" w14:paraId="3E98BF87" w14:textId="77777777">
            <w:pPr>
              <w:pBdr>
                <w:top w:val="none" w:sz="0" w:space="4" w:color="auto"/>
              </w:pBdr>
              <w:rPr>
                <w:iCs/>
              </w:rPr>
            </w:pPr>
            <w:hyperlink r:id="rId8" w:tgtFrame="_blank" w:history="1">
              <w:r w:rsidRPr="00CE6C29">
                <w:rPr>
                  <w:iCs/>
                  <w:color w:val="0000FF"/>
                  <w:u w:val="single"/>
                </w:rPr>
                <w:t>https://members.wto.org/crnattachments/2026/TBT/EEC/26_03810_00_e.pdf</w:t>
              </w:r>
            </w:hyperlink>
          </w:p>
          <w:p w:rsidR="00A83536" w:rsidRPr="00CE6C29" w:rsidP="002F6A28" w14:paraId="04F87616" w14:textId="77777777">
            <w:pPr>
              <w:pBdr>
                <w:bottom w:val="none" w:sz="0" w:space="4" w:color="auto"/>
              </w:pBdr>
              <w:rPr>
                <w:iCs/>
              </w:rPr>
            </w:pPr>
            <w:hyperlink r:id="rId9" w:tgtFrame="_blank" w:history="1">
              <w:r w:rsidRPr="00CE6C29">
                <w:rPr>
                  <w:iCs/>
                  <w:color w:val="0000FF"/>
                  <w:u w:val="single"/>
                </w:rPr>
                <w:t>https://members.wto.org/crnattachments/2026/TBT/EEC/26_03810_01_e.pdf</w:t>
              </w:r>
            </w:hyperlink>
          </w:p>
          <w:p w:rsidR="00A83536" w:rsidRPr="00E307D0" w:rsidP="002F6A28" w14:paraId="4AD6EDE0" w14:textId="77777777">
            <w:pPr>
              <w:rPr>
                <w:iCs/>
                <w:lang w:val="fr-CH"/>
              </w:rPr>
            </w:pPr>
            <w:r w:rsidRPr="00E307D0">
              <w:rPr>
                <w:iCs/>
                <w:lang w:val="fr-CH"/>
              </w:rPr>
              <w:t>European Commission</w:t>
            </w:r>
          </w:p>
          <w:p w:rsidR="00A83536" w:rsidRPr="00E307D0" w:rsidP="002F6A28" w14:paraId="327099F2" w14:textId="77777777">
            <w:pPr>
              <w:rPr>
                <w:iCs/>
                <w:lang w:val="fr-CH"/>
              </w:rPr>
            </w:pPr>
            <w:r w:rsidRPr="00E307D0">
              <w:rPr>
                <w:iCs/>
                <w:lang w:val="fr-CH"/>
              </w:rPr>
              <w:t>EU-TBT Enquiry Point</w:t>
            </w:r>
          </w:p>
          <w:p w:rsidR="00A83536" w:rsidRPr="00E307D0" w:rsidP="002F6A28" w14:paraId="24CE9E26" w14:textId="77777777">
            <w:pPr>
              <w:rPr>
                <w:iCs/>
                <w:lang w:val="fr-CH"/>
              </w:rPr>
            </w:pPr>
            <w:r w:rsidRPr="00E307D0">
              <w:rPr>
                <w:iCs/>
                <w:lang w:val="fr-CH"/>
              </w:rPr>
              <w:t>Fax: + (32) 2 299 80 43</w:t>
            </w:r>
          </w:p>
          <w:p w:rsidR="00A83536" w:rsidRPr="00E307D0" w:rsidP="002F6A28" w14:paraId="2595EB5A" w14:textId="77777777">
            <w:pPr>
              <w:rPr>
                <w:iCs/>
                <w:lang w:val="fr-CH"/>
              </w:rPr>
            </w:pPr>
            <w:r w:rsidRPr="00E307D0">
              <w:rPr>
                <w:iCs/>
                <w:lang w:val="fr-CH"/>
              </w:rPr>
              <w:t xml:space="preserve">E-mail: </w:t>
            </w:r>
            <w:hyperlink r:id="rId6" w:history="1">
              <w:r w:rsidRPr="00E307D0">
                <w:rPr>
                  <w:iCs/>
                  <w:color w:val="0000FF"/>
                  <w:u w:val="single"/>
                  <w:lang w:val="fr-CH"/>
                </w:rPr>
                <w:t>grow-eu-tbt@ec.europa.eu</w:t>
              </w:r>
            </w:hyperlink>
          </w:p>
          <w:p w:rsidR="00A83536" w:rsidRPr="00CE6C29" w:rsidP="002F6A28" w14:paraId="0372A37B"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2839E29F" w14:textId="77777777" w:rsidTr="00DB13FE">
        <w:tblPrEx>
          <w:tblW w:w="5000" w:type="pct"/>
          <w:tblLayout w:type="fixed"/>
          <w:tblLook w:val="0000"/>
        </w:tblPrEx>
        <w:tc>
          <w:tcPr>
            <w:tcW w:w="607" w:type="dxa"/>
          </w:tcPr>
          <w:p w:rsidR="00F85C99" w:rsidRPr="002F6A28" w:rsidP="002F6A28" w14:paraId="08D88ACB" w14:textId="77777777">
            <w:pPr>
              <w:spacing w:before="120" w:after="120"/>
              <w:jc w:val="left"/>
              <w:rPr>
                <w:b/>
              </w:rPr>
            </w:pPr>
            <w:r w:rsidRPr="002F6A28">
              <w:rPr>
                <w:b/>
              </w:rPr>
              <w:t>6.</w:t>
            </w:r>
          </w:p>
        </w:tc>
        <w:tc>
          <w:tcPr>
            <w:tcW w:w="8373" w:type="dxa"/>
          </w:tcPr>
          <w:p w:rsidR="00F85C99" w:rsidRPr="002F6A28" w:rsidP="002F6A28" w14:paraId="76514E68" w14:textId="77777777">
            <w:pPr>
              <w:spacing w:before="120" w:after="120"/>
              <w:rPr>
                <w:b/>
              </w:rPr>
            </w:pPr>
            <w:r w:rsidRPr="002F6A28">
              <w:rPr>
                <w:b/>
              </w:rPr>
              <w:t>Description of content:</w:t>
            </w:r>
            <w:r w:rsidRPr="00C379C8" w:rsidR="00FE448B">
              <w:t xml:space="preserve"> Annex II, Part II, component material category 10 of Regulation (EU) 2019/1009 lists the derived products from animal by-products that may be used in EU fertilising products. The notified act intends to include additional derived products in component material category 10, for which an end point in the manufacturing chain was determined in Commission Delegated Regulation (EU) 2023/1605. A technical assessment concluded that those derived products are safe and agronomically efficient when used in EU fertilising products, provided that the requirements set out in the notified act are met. Annex III, Part I, is also amended to set out specific labelling requirements for EU fertilising products containing certain derived products</w:t>
            </w:r>
          </w:p>
        </w:tc>
      </w:tr>
      <w:tr w14:paraId="70A961F4" w14:textId="77777777" w:rsidTr="00DB13FE">
        <w:tblPrEx>
          <w:tblW w:w="5000" w:type="pct"/>
          <w:tblLayout w:type="fixed"/>
          <w:tblLook w:val="0000"/>
        </w:tblPrEx>
        <w:tc>
          <w:tcPr>
            <w:tcW w:w="607" w:type="dxa"/>
          </w:tcPr>
          <w:p w:rsidR="00F85C99" w:rsidRPr="002F6A28" w:rsidP="001C2AD5" w14:paraId="4FB7A489" w14:textId="77777777">
            <w:pPr>
              <w:keepNext/>
              <w:spacing w:before="120" w:after="120"/>
              <w:jc w:val="left"/>
              <w:rPr>
                <w:b/>
              </w:rPr>
            </w:pPr>
            <w:r w:rsidRPr="002F6A28">
              <w:rPr>
                <w:b/>
              </w:rPr>
              <w:t>7.</w:t>
            </w:r>
          </w:p>
        </w:tc>
        <w:tc>
          <w:tcPr>
            <w:tcW w:w="8373" w:type="dxa"/>
          </w:tcPr>
          <w:p w:rsidR="00F85C99" w:rsidRPr="002F6A28" w:rsidP="002F6A28" w14:paraId="532FED24" w14:textId="77777777">
            <w:pPr>
              <w:spacing w:before="120" w:after="120"/>
              <w:rPr>
                <w:b/>
              </w:rPr>
            </w:pPr>
            <w:r w:rsidRPr="002F6A28">
              <w:rPr>
                <w:b/>
              </w:rPr>
              <w:t>Objective and rationale, including the nature of urgent problems where applicable:</w:t>
            </w:r>
            <w:r w:rsidRPr="00C379C8" w:rsidR="00EE3A11">
              <w:t xml:space="preserve"> The adoption of the Commission Delegated Regulation aims to increase the choice of materials that can be used in EU fertilising products, thereby facilitating single market access for a wider range of fertilising products with benefits for manufacturers and farmers. Allowing the use of additional derived products from animal by-products is also supporting the Union's circular economy objectives.; Consumer information, labelling; Protection of human health or safety; Protection of animal or plant life or health; Protection of the environment; Harmonization; Reducing trade barriers and facilitating trade</w:t>
            </w:r>
          </w:p>
        </w:tc>
      </w:tr>
      <w:tr w14:paraId="58F3F306" w14:textId="77777777" w:rsidTr="00DB13FE">
        <w:tblPrEx>
          <w:tblW w:w="5000" w:type="pct"/>
          <w:tblLayout w:type="fixed"/>
          <w:tblLook w:val="0000"/>
        </w:tblPrEx>
        <w:tc>
          <w:tcPr>
            <w:tcW w:w="607" w:type="dxa"/>
          </w:tcPr>
          <w:p w:rsidR="00F85C99" w:rsidRPr="002F6A28" w:rsidP="009E75ED" w14:paraId="2D1FD2B7" w14:textId="77777777">
            <w:pPr>
              <w:spacing w:before="120" w:after="120"/>
              <w:jc w:val="left"/>
              <w:rPr>
                <w:b/>
              </w:rPr>
            </w:pPr>
            <w:r w:rsidRPr="002F6A28">
              <w:rPr>
                <w:b/>
              </w:rPr>
              <w:t>8.</w:t>
            </w:r>
          </w:p>
        </w:tc>
        <w:tc>
          <w:tcPr>
            <w:tcW w:w="8373" w:type="dxa"/>
          </w:tcPr>
          <w:p w:rsidR="000C3B6C" w:rsidRPr="00EC00D2" w:rsidP="007F13E8" w14:paraId="38E380BC" w14:textId="77777777">
            <w:pPr>
              <w:spacing w:before="120" w:after="120"/>
              <w:rPr>
                <w:bCs/>
              </w:rPr>
            </w:pPr>
            <w:r w:rsidRPr="002F6A28">
              <w:rPr>
                <w:b/>
              </w:rPr>
              <w:t>Relevant documents:</w:t>
            </w:r>
            <w:r w:rsidRPr="002F6A28" w:rsidR="00EE3A11">
              <w:t xml:space="preserve"> </w:t>
            </w:r>
          </w:p>
          <w:p w:rsidR="00EE3A11" w:rsidRPr="002F6A28" w:rsidP="007F13E8" w14:paraId="0ACE865D" w14:textId="77777777">
            <w:pPr>
              <w:numPr>
                <w:ilvl w:val="0"/>
                <w:numId w:val="16"/>
              </w:numPr>
              <w:spacing w:before="120" w:after="120"/>
            </w:pPr>
            <w:r w:rsidRPr="002F6A28">
              <w:t>Regulation (EU) 2019/1009 of the European Parliament and of the Council of 5 June 2019 laying down rules on the making available on the market of EU fertilising products and amending Regulations (EC) No 1069/2009 and (EC) No 1107/2009 and repealing Regulation (EC) No 2003/2003, OJ L 170, 25.6.2019, p. 1–114.</w:t>
            </w:r>
            <w:r w:rsidRPr="002F6A28">
              <w:fldChar w:fldCharType="begin"/>
            </w:r>
            <w:r w:rsidRPr="002F6A28">
              <w:instrText xml:space="preserve"> HYPERLINK "https://eur-lex.europa.eu/legal-content/EN/TXT/?qid=1561642209714&amp;uri=CELEX:32019R1009" </w:instrText>
            </w:r>
            <w:r w:rsidRPr="002F6A28">
              <w:fldChar w:fldCharType="separate"/>
            </w:r>
          </w:p>
          <w:p w:rsidR="00EE3A11" w:rsidRPr="002F6A28" w:rsidP="007F13E8" w14:paraId="30055E00" w14:textId="77777777">
            <w:pPr>
              <w:spacing w:before="120" w:after="120"/>
            </w:pPr>
            <w:r w:rsidRPr="002F6A28">
              <w:t>https://eur-lex.europa.eu/legal-content/EN/TXT/?qid=1561642209714&amp;uri=CELEX:32019R1009</w:t>
            </w:r>
            <w:r w:rsidRPr="002F6A28">
              <w:fldChar w:fldCharType="end"/>
            </w:r>
          </w:p>
        </w:tc>
      </w:tr>
      <w:tr w14:paraId="0C67D221" w14:textId="77777777" w:rsidTr="00DB13FE">
        <w:tblPrEx>
          <w:tblW w:w="5000" w:type="pct"/>
          <w:tblLayout w:type="fixed"/>
          <w:tblLook w:val="0000"/>
        </w:tblPrEx>
        <w:tc>
          <w:tcPr>
            <w:tcW w:w="607" w:type="dxa"/>
          </w:tcPr>
          <w:p w:rsidR="00EE3A11" w:rsidRPr="002F6A28" w:rsidP="002F6A28" w14:paraId="21BF22E5" w14:textId="77777777">
            <w:pPr>
              <w:spacing w:before="120" w:after="120"/>
              <w:jc w:val="left"/>
              <w:rPr>
                <w:b/>
              </w:rPr>
            </w:pPr>
            <w:r w:rsidRPr="002F6A28">
              <w:rPr>
                <w:b/>
              </w:rPr>
              <w:t>9.</w:t>
            </w:r>
          </w:p>
        </w:tc>
        <w:tc>
          <w:tcPr>
            <w:tcW w:w="8373" w:type="dxa"/>
          </w:tcPr>
          <w:p w:rsidR="00EE3A11" w:rsidRPr="002F6A28" w:rsidP="008953C4" w14:paraId="3CAA6C61" w14:textId="77777777">
            <w:pPr>
              <w:spacing w:before="120" w:after="120"/>
            </w:pPr>
            <w:r w:rsidRPr="002F6A28">
              <w:rPr>
                <w:b/>
              </w:rPr>
              <w:t>Proposed date of adoption:</w:t>
            </w:r>
            <w:r w:rsidRPr="00C379C8">
              <w:t xml:space="preserve"> Spring 2026</w:t>
            </w:r>
          </w:p>
          <w:p w:rsidR="00EE3A11" w:rsidRPr="002F6A28" w:rsidP="008953C4" w14:paraId="710CA020" w14:textId="77777777">
            <w:pPr>
              <w:spacing w:after="120"/>
            </w:pPr>
            <w:r w:rsidRPr="002F6A28">
              <w:rPr>
                <w:b/>
              </w:rPr>
              <w:t>Proposed date of entry into force:</w:t>
            </w:r>
            <w:r w:rsidRPr="00C379C8">
              <w:t xml:space="preserve"> The provisions will enter into force on the twentieth day following that of its publication in the Official Journal of the European Union.</w:t>
            </w:r>
          </w:p>
        </w:tc>
      </w:tr>
      <w:tr w14:paraId="2AD1D70E" w14:textId="77777777" w:rsidTr="00DB13FE">
        <w:tblPrEx>
          <w:tblW w:w="5000" w:type="pct"/>
          <w:tblLayout w:type="fixed"/>
          <w:tblLook w:val="0000"/>
        </w:tblPrEx>
        <w:tc>
          <w:tcPr>
            <w:tcW w:w="607" w:type="dxa"/>
            <w:tcBorders>
              <w:bottom w:val="double" w:sz="4" w:space="0" w:color="auto"/>
            </w:tcBorders>
          </w:tcPr>
          <w:p w:rsidR="00F85C99" w:rsidRPr="002F6A28" w:rsidP="002F6A28" w14:paraId="05F5020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35C59D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8EF0132" w14:textId="77777777">
            <w:pPr>
              <w:spacing w:before="120" w:after="120"/>
              <w:rPr>
                <w:bCs/>
              </w:rPr>
            </w:pPr>
            <w:r w:rsidRPr="002F6A28">
              <w:rPr>
                <w:b/>
              </w:rPr>
              <w:t>Final date for comments:</w:t>
            </w:r>
            <w:r w:rsidRPr="00C379C8" w:rsidR="00EE3A11">
              <w:t xml:space="preserve"> 19 September 2026</w:t>
            </w:r>
          </w:p>
          <w:p w:rsidR="000C3B6C" w:rsidRPr="00E3324D" w:rsidP="000C3B6C" w14:paraId="740D933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7D5535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E307D0" w:rsidP="000C3B6C" w14:paraId="5DEBDB0B" w14:textId="77777777">
            <w:pPr>
              <w:rPr>
                <w:lang w:val="fr-CH"/>
              </w:rPr>
            </w:pPr>
            <w:r w:rsidRPr="00E307D0">
              <w:rPr>
                <w:lang w:val="fr-CH"/>
              </w:rPr>
              <w:t>European Commission,</w:t>
            </w:r>
          </w:p>
          <w:p w:rsidR="00CE6C29" w:rsidRPr="00E307D0" w:rsidP="000C3B6C" w14:paraId="3C3F210B" w14:textId="77777777">
            <w:pPr>
              <w:rPr>
                <w:lang w:val="fr-CH"/>
              </w:rPr>
            </w:pPr>
            <w:r w:rsidRPr="00E307D0">
              <w:rPr>
                <w:lang w:val="fr-CH"/>
              </w:rPr>
              <w:t>EU-TBT Enquiry Point,</w:t>
            </w:r>
          </w:p>
          <w:p w:rsidR="00CE6C29" w:rsidRPr="00E307D0" w:rsidP="000C3B6C" w14:paraId="5CE379FD" w14:textId="77777777">
            <w:pPr>
              <w:rPr>
                <w:lang w:val="fr-CH"/>
              </w:rPr>
            </w:pPr>
            <w:r w:rsidRPr="00E307D0">
              <w:rPr>
                <w:lang w:val="fr-CH"/>
              </w:rPr>
              <w:t>Fax: + (32) 2 299 80 43,</w:t>
            </w:r>
          </w:p>
          <w:p w:rsidR="00CE6C29" w:rsidRPr="00E307D0" w:rsidP="000C3B6C" w14:paraId="1DCBB455" w14:textId="77777777">
            <w:pPr>
              <w:spacing w:after="120"/>
              <w:rPr>
                <w:lang w:val="fr-CH"/>
              </w:rPr>
            </w:pPr>
            <w:r w:rsidRPr="00E307D0">
              <w:rPr>
                <w:lang w:val="fr-CH"/>
              </w:rPr>
              <w:t xml:space="preserve">E-mail: </w:t>
            </w:r>
            <w:hyperlink r:id="rId6" w:history="1">
              <w:r w:rsidRPr="00E307D0">
                <w:rPr>
                  <w:color w:val="0000FF"/>
                  <w:u w:val="single"/>
                  <w:lang w:val="fr-CH"/>
                </w:rPr>
                <w:t>grow-eu-tbt@ec.europa.eu</w:t>
              </w:r>
            </w:hyperlink>
          </w:p>
        </w:tc>
      </w:tr>
    </w:tbl>
    <w:p w:rsidR="00EE3A11" w:rsidRPr="00E307D0" w:rsidP="00887259" w14:paraId="4F33F413"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5A0B2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7369C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3777C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006ED2" w14:textId="77777777">
    <w:pPr>
      <w:pStyle w:val="Header"/>
      <w:pBdr>
        <w:bottom w:val="single" w:sz="4" w:space="1" w:color="auto"/>
      </w:pBdr>
      <w:tabs>
        <w:tab w:val="clear" w:pos="4513"/>
        <w:tab w:val="clear" w:pos="9027"/>
      </w:tabs>
      <w:jc w:val="center"/>
    </w:pPr>
    <w:r w:rsidRPr="002F6A28">
      <w:t>tbtSymbol</w:t>
    </w:r>
  </w:p>
  <w:p w:rsidR="009239F7" w:rsidRPr="002F6A28" w:rsidP="009239F7" w14:paraId="07A8175B" w14:textId="77777777">
    <w:pPr>
      <w:pStyle w:val="Header"/>
      <w:pBdr>
        <w:bottom w:val="single" w:sz="4" w:space="1" w:color="auto"/>
      </w:pBdr>
      <w:tabs>
        <w:tab w:val="clear" w:pos="4513"/>
        <w:tab w:val="clear" w:pos="9027"/>
      </w:tabs>
      <w:jc w:val="center"/>
    </w:pPr>
  </w:p>
  <w:p w:rsidR="009239F7" w:rsidRPr="002F6A28" w:rsidP="009239F7" w14:paraId="56949FD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EC544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58CB6C" w14:textId="77777777">
    <w:pPr>
      <w:pStyle w:val="Header"/>
      <w:pBdr>
        <w:bottom w:val="single" w:sz="4" w:space="1" w:color="auto"/>
      </w:pBdr>
      <w:tabs>
        <w:tab w:val="clear" w:pos="4513"/>
        <w:tab w:val="clear" w:pos="9027"/>
      </w:tabs>
      <w:jc w:val="center"/>
    </w:pPr>
    <w:bookmarkStart w:id="0" w:name="spsSymbolHeader"/>
    <w:r w:rsidRPr="002F6A28">
      <w:t>G/TBT/N/EU/1226</w:t>
    </w:r>
    <w:bookmarkEnd w:id="0"/>
  </w:p>
  <w:p w:rsidR="009239F7" w:rsidRPr="002F6A28" w:rsidP="009239F7" w14:paraId="5480D376" w14:textId="77777777">
    <w:pPr>
      <w:pStyle w:val="Header"/>
      <w:pBdr>
        <w:bottom w:val="single" w:sz="4" w:space="1" w:color="auto"/>
      </w:pBdr>
      <w:tabs>
        <w:tab w:val="clear" w:pos="4513"/>
        <w:tab w:val="clear" w:pos="9027"/>
      </w:tabs>
      <w:jc w:val="center"/>
    </w:pPr>
  </w:p>
  <w:p w:rsidR="009239F7" w:rsidRPr="002F6A28" w:rsidP="009239F7" w14:paraId="6D3D3E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A38A2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33E97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702548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F727660" w14:textId="77777777">
          <w:pPr>
            <w:jc w:val="right"/>
            <w:rPr>
              <w:b/>
              <w:color w:val="FF0000"/>
              <w:szCs w:val="16"/>
            </w:rPr>
          </w:pPr>
        </w:p>
      </w:tc>
    </w:tr>
    <w:bookmarkEnd w:id="1"/>
    <w:tr w14:paraId="370BE3F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91251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249DF65" w14:textId="77777777">
          <w:pPr>
            <w:jc w:val="right"/>
            <w:rPr>
              <w:b/>
              <w:szCs w:val="16"/>
            </w:rPr>
          </w:pPr>
        </w:p>
      </w:tc>
    </w:tr>
    <w:tr w14:paraId="08702EA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E3505A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275EE4" w14:textId="77777777">
          <w:pPr>
            <w:jc w:val="right"/>
            <w:rPr>
              <w:b/>
              <w:szCs w:val="16"/>
            </w:rPr>
          </w:pPr>
          <w:bookmarkStart w:id="2" w:name="bmkSymbols"/>
          <w:r w:rsidRPr="002F6A28">
            <w:rPr>
              <w:b/>
              <w:szCs w:val="16"/>
            </w:rPr>
            <w:t>G/TBT/N/EU/1226</w:t>
          </w:r>
          <w:bookmarkEnd w:id="2"/>
        </w:p>
      </w:tc>
    </w:tr>
    <w:tr w14:paraId="7F7143A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2BA0CF0" w14:textId="77777777"/>
      </w:tc>
      <w:tc>
        <w:tcPr>
          <w:tcW w:w="5448" w:type="dxa"/>
          <w:gridSpan w:val="2"/>
          <w:shd w:val="clear" w:color="auto" w:fill="FFFFFF"/>
          <w:tcMar>
            <w:left w:w="108" w:type="dxa"/>
            <w:right w:w="108" w:type="dxa"/>
          </w:tcMar>
          <w:vAlign w:val="center"/>
        </w:tcPr>
        <w:p w:rsidR="00ED54E0" w:rsidRPr="009239F7" w:rsidP="00B801E9" w14:paraId="468F3857" w14:textId="77777777">
          <w:pPr>
            <w:jc w:val="right"/>
            <w:rPr>
              <w:szCs w:val="16"/>
            </w:rPr>
          </w:pPr>
          <w:bookmarkStart w:id="3" w:name="spsDateDistribution"/>
          <w:bookmarkStart w:id="4" w:name="bmkDate"/>
          <w:r w:rsidRPr="009239F7">
            <w:rPr>
              <w:szCs w:val="16"/>
            </w:rPr>
            <w:t>21 July 2026</w:t>
          </w:r>
          <w:bookmarkEnd w:id="3"/>
          <w:bookmarkEnd w:id="4"/>
        </w:p>
      </w:tc>
    </w:tr>
    <w:tr w14:paraId="0B94EB2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3E87DC" w14:textId="77777777">
          <w:pPr>
            <w:jc w:val="left"/>
            <w:rPr>
              <w:b/>
            </w:rPr>
          </w:pPr>
          <w:bookmarkStart w:id="5" w:name="bmkSerial"/>
          <w:r>
            <w:rPr>
              <w:rFonts w:ascii="Verdana" w:eastAsia="Verdana" w:hAnsi="Verdana" w:cs="Verdana"/>
              <w:b w:val="0"/>
              <w:color w:val="FF0000"/>
              <w:sz w:val="18"/>
            </w:rPr>
            <w:t>(26-5238)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EEE35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7DFDB4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0D3F8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64A34F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1ECE9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54768358">
    <w:abstractNumId w:val="9"/>
  </w:num>
  <w:num w:numId="2" w16cid:durableId="1360931678">
    <w:abstractNumId w:val="7"/>
  </w:num>
  <w:num w:numId="3" w16cid:durableId="1712652938">
    <w:abstractNumId w:val="6"/>
  </w:num>
  <w:num w:numId="4" w16cid:durableId="1412004905">
    <w:abstractNumId w:val="5"/>
  </w:num>
  <w:num w:numId="5" w16cid:durableId="611858511">
    <w:abstractNumId w:val="4"/>
  </w:num>
  <w:num w:numId="6" w16cid:durableId="1993557135">
    <w:abstractNumId w:val="12"/>
  </w:num>
  <w:num w:numId="7" w16cid:durableId="2067213614">
    <w:abstractNumId w:val="11"/>
  </w:num>
  <w:num w:numId="8" w16cid:durableId="511069942">
    <w:abstractNumId w:val="10"/>
  </w:num>
  <w:num w:numId="9" w16cid:durableId="1079326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394129">
    <w:abstractNumId w:val="13"/>
  </w:num>
  <w:num w:numId="11" w16cid:durableId="474180160">
    <w:abstractNumId w:val="8"/>
  </w:num>
  <w:num w:numId="12" w16cid:durableId="980623107">
    <w:abstractNumId w:val="3"/>
  </w:num>
  <w:num w:numId="13" w16cid:durableId="268440162">
    <w:abstractNumId w:val="2"/>
  </w:num>
  <w:num w:numId="14" w16cid:durableId="351037546">
    <w:abstractNumId w:val="1"/>
  </w:num>
  <w:num w:numId="15" w16cid:durableId="1831750373">
    <w:abstractNumId w:val="0"/>
  </w:num>
  <w:num w:numId="16" w16cid:durableId="1197353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2AD5"/>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7930"/>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075"/>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3536"/>
    <w:rsid w:val="00A87E90"/>
    <w:rsid w:val="00A9543B"/>
    <w:rsid w:val="00AA332C"/>
    <w:rsid w:val="00AA4D5C"/>
    <w:rsid w:val="00AA646C"/>
    <w:rsid w:val="00AB0E5D"/>
    <w:rsid w:val="00AC27F8"/>
    <w:rsid w:val="00AC6C6E"/>
    <w:rsid w:val="00AD1935"/>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7D0"/>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75053"/>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0E1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3810_00_e.pdf" TargetMode="External" /><Relationship Id="rId9" Type="http://schemas.openxmlformats.org/officeDocument/2006/relationships/hyperlink" Target="https://members.wto.org/crnattachments/2026/TBT/EEC/26_03810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52225-657C-41DC-B609-A041B1D6856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527</Words>
  <Characters>3285</Characters>
  <Application>Microsoft Office Word</Application>
  <DocSecurity>0</DocSecurity>
  <Lines>76</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2026-07-21T07:23:00Z</dcterms:created>
  <dcterms:modified xsi:type="dcterms:W3CDTF">2026-07-21T07:25:00Z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