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49D17EDA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04FC4EA3" w14:textId="77777777">
      <w:pPr>
        <w:pStyle w:val="Title3"/>
      </w:pPr>
      <w:r w:rsidRPr="00BA3BB5">
        <w:t>Revisión</w:t>
      </w:r>
    </w:p>
    <w:p w:rsidR="00337943" w:rsidRPr="00BA3BB5" w:rsidP="00BA3BB5" w14:paraId="5E6163BB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593BF6B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6101936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6C73C48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304691C2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1E5293EC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01B68FB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480F259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31DDF396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2AD67E43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7361FDE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3B4C609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591E1D97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31FB937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1573F4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5B240420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64011000, 64019200, 64019900, 64021900, 64029100, 64029910, 64029990, 64034000, 64035100, 64035900, 64039190, 64039990, 64041900, 64051000, 64052000, 64059000</w:t>
            </w:r>
          </w:p>
          <w:p w:rsidR="009543A1" w:rsidRPr="00BA3BB5" w:rsidP="00BA3BB5" w14:paraId="0FBF1E56" w14:textId="77777777">
            <w:pPr>
              <w:spacing w:before="120" w:after="120"/>
            </w:pPr>
            <w:r w:rsidRPr="00BA3BB5">
              <w:t xml:space="preserve">Calzado impermeable con suela y parte superior de caucho o plástico, cuya parte superior no esté unida a la suela por costura o por medio de remaches, clavos, tornillos, espigas o dispositivos simil. ni se haya formado con diferentes partes unidas de la misma manera, con puntera metálica de protección (exc. el calzado con patines fijos, para hielo o de ruedas, espinilleras y demás artículos de protección utilizados en el deporte) (Código(s) del SA: 640110); Calzado impermeable con suela y parte superior de </w:t>
            </w:r>
            <w:r w:rsidRPr="00BA3BB5">
              <w:t>caucho o de plástico, cuya parte superior no esté unida a la suela por costura o por remaches, clavos, tornillos, espigas o dispositivos simil. ni se haya formado con diferentes partes unidas de la misma manera, que cubran el tobillo sin cubrir la rodilla (exc. con puntera metálica de protección o con patines fijos, para hielo o de ruedas, y calzado con características de juguete) (Código(s) del SA: 640192); - Los demás calzados: (Código(s) del SA: 64029); Calzado con suela y parte superior de cuero natural</w:t>
            </w:r>
            <w:r w:rsidRPr="00BA3BB5">
              <w:t>, que cubra el tobillo (exc. con puntera metálica de protección, así como calzado de deporte, calzado ortopédico y calzado con características de juguete) (Código(s) del SA: 640351)</w:t>
            </w:r>
          </w:p>
        </w:tc>
      </w:tr>
      <w:tr w14:paraId="76F3E52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B564934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5843101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Primera Revisión del Reglamento Técnico Ecuatoriano PRTE INEN 264 (1R) "Calzado de seguridad, protección y trabajo"</w:t>
            </w:r>
          </w:p>
          <w:p w:rsidR="00E167B8" w:rsidRPr="004E7744" w:rsidP="00BA3BB5" w14:paraId="1FCDA8D6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2FD2E91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https://members.wto.org/crnattachments/2026/TBT/ECU/26_03799_00_s.pdf</w:t>
              </w:r>
            </w:hyperlink>
          </w:p>
          <w:p w:rsidR="004E7744" w:rsidP="00BA3BB5" w14:paraId="4944FEE8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MPCEI</w:t>
            </w:r>
          </w:p>
        </w:tc>
      </w:tr>
      <w:tr w14:paraId="20717E9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5AB892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20B856AF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 </w:t>
            </w:r>
          </w:p>
          <w:p w:rsidR="009543A1" w:rsidRPr="007576A1" w:rsidP="00BA3BB5" w14:paraId="5AE24B0B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Calzado de seguridad,</w:t>
            </w:r>
          </w:p>
          <w:p w:rsidR="009543A1" w:rsidRPr="007576A1" w:rsidP="00BA3BB5" w14:paraId="3665CC2C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Calzado de protección,</w:t>
            </w:r>
          </w:p>
          <w:p w:rsidR="009543A1" w:rsidRPr="007576A1" w:rsidP="00BA3BB5" w14:paraId="7A569264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Calzado de trabajo.</w:t>
            </w:r>
          </w:p>
          <w:p w:rsidR="009543A1" w:rsidRPr="007576A1" w:rsidP="00BA3BB5" w14:paraId="663B016F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00B2E9F4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Calzado para bombero;</w:t>
            </w:r>
          </w:p>
          <w:p w:rsidR="009543A1" w:rsidRPr="007576A1" w:rsidP="00BA3BB5" w14:paraId="6AC5D4F5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Calzado aislante de la electricidad;</w:t>
            </w:r>
          </w:p>
          <w:p w:rsidR="009543A1" w:rsidRPr="007576A1" w:rsidP="00BA3BB5" w14:paraId="4287B85C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Calzado para protección contra las lesiones provocadas por sierra de cadena;</w:t>
            </w:r>
          </w:p>
          <w:p w:rsidR="009543A1" w:rsidRPr="007576A1" w:rsidP="00BA3BB5" w14:paraId="6BB88274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Calzado de protección frente a productos químicos y salpicaduras de metales fundidos; y, Calzado de protección para motoristas.</w:t>
            </w:r>
          </w:p>
        </w:tc>
      </w:tr>
      <w:tr w14:paraId="76467C9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D128122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09F0CF1F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4009EA8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926FD7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37D63F5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31495555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2859-1:2026, Sampling procedures for inspection by attributes — Part 1: Sampling schemes indexed by acceptance quality limit (AQL) for lot-by-lot inspection</w:t>
            </w:r>
          </w:p>
          <w:p w:rsidR="009543A1" w:rsidRPr="004579AE" w:rsidP="003B74AB" w14:paraId="655B7E76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20344:2021/Amd1:2024, Personal protective equipment -- Test methods for footwear - Amendment 1.</w:t>
            </w:r>
          </w:p>
          <w:p w:rsidR="009543A1" w:rsidRPr="004579AE" w:rsidP="003B74AB" w14:paraId="020F53E1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20345:2021/Amd1:2024, Personal protective equipment -- Safety footwear - Amendment 1.</w:t>
            </w:r>
          </w:p>
          <w:p w:rsidR="009543A1" w:rsidRPr="004579AE" w:rsidP="003B74AB" w14:paraId="21119E81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20346:2021/Amd1:2024, Personal protective equipment. Protective footwear - Amendment 1.</w:t>
            </w:r>
          </w:p>
          <w:p w:rsidR="009543A1" w:rsidRPr="004579AE" w:rsidP="003B74AB" w14:paraId="3BFA8472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20347:2021/Amd1:2024, Personal protective equipment. Occupational footwear - Amendment 1.</w:t>
            </w:r>
          </w:p>
          <w:p w:rsidR="009543A1" w:rsidRPr="004579AE" w:rsidP="003B74AB" w14:paraId="14B7E222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20349-1:2017/Amd1:2020, Footwear protecting against risks in foundries and welding - Part 1: Requirements and test methods for protection against risks in foundries - Amendment 1.</w:t>
            </w:r>
          </w:p>
          <w:p w:rsidR="009543A1" w:rsidRPr="004579AE" w:rsidP="003B74AB" w14:paraId="6D6AE839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20349-2:2017/Amd1:2020, Footwear protecting against risks in foundries and welding - Part 2: Requirements and test methods for protection against risks in welding and allied processes- Amendment 1.</w:t>
            </w:r>
          </w:p>
          <w:p w:rsidR="009543A1" w:rsidRPr="004579AE" w:rsidP="003B74AB" w14:paraId="395BC38D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1069C0FB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3B74AB" w14:paraId="441D1EF9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2C39FC5E" w14:textId="77777777">
            <w:pPr>
              <w:spacing w:before="120" w:after="120"/>
              <w:ind w:left="720"/>
            </w:pPr>
            <w:r w:rsidRPr="004579AE">
              <w:t>Resolución 2107:2019, Reglamento técnico andino para el etiquetado de calzado, productos de marroquinería, artículos de viaje y similares. Comunidad Andina.</w:t>
            </w:r>
          </w:p>
          <w:p w:rsidR="009543A1" w:rsidRPr="004579AE" w:rsidP="003B74AB" w14:paraId="479367AF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ASTM F2412-24:2024, Standard Test Methods for Foot Protection.</w:t>
            </w:r>
          </w:p>
          <w:p w:rsidR="009543A1" w:rsidRPr="004579AE" w:rsidP="003B74AB" w14:paraId="7CFD6DA0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ASTM F2413-24:2024, Standard Specification for Performance Requirements for Protective (Safety) Toe Cap Footwear.</w:t>
            </w:r>
          </w:p>
          <w:p w:rsidR="009543A1" w:rsidRPr="004579AE" w:rsidP="003B74AB" w14:paraId="21639727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04AA68BF" w14:textId="77777777">
            <w:pPr>
              <w:numPr>
                <w:ilvl w:val="0"/>
                <w:numId w:val="19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G/TBT/N/ECU/293</w:t>
              </w:r>
            </w:hyperlink>
          </w:p>
          <w:p w:rsidR="009543A1" w:rsidRPr="004579AE" w:rsidP="003B74AB" w14:paraId="188115FF" w14:textId="77777777">
            <w:pPr>
              <w:numPr>
                <w:ilvl w:val="0"/>
                <w:numId w:val="19"/>
              </w:numPr>
              <w:spacing w:before="120" w:after="120"/>
            </w:pPr>
            <w:hyperlink r:id="rId7" w:history="1">
              <w:r w:rsidRPr="004579AE">
                <w:rPr>
                  <w:color w:val="0000FF"/>
                  <w:u w:val="single"/>
                </w:rPr>
                <w:t>G/TBT/N/ECU/293/Add.1</w:t>
              </w:r>
            </w:hyperlink>
          </w:p>
          <w:p w:rsidR="009543A1" w:rsidRPr="004579AE" w:rsidP="003B74AB" w14:paraId="2B358A5D" w14:textId="77777777">
            <w:pPr>
              <w:numPr>
                <w:ilvl w:val="0"/>
                <w:numId w:val="19"/>
              </w:numPr>
              <w:spacing w:before="120" w:after="120"/>
            </w:pPr>
            <w:hyperlink r:id="rId8" w:history="1">
              <w:r w:rsidRPr="004579AE">
                <w:rPr>
                  <w:color w:val="0000FF"/>
                  <w:u w:val="single"/>
                </w:rPr>
                <w:t>G/TBT/N/ECU/293/Add.2</w:t>
              </w:r>
            </w:hyperlink>
          </w:p>
        </w:tc>
      </w:tr>
      <w:tr w14:paraId="46CE6DC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7760CB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66D3792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59DB22AF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41EC3B8C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7856AC8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3025C88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348BBFD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18 de septiembre de 2026</w:t>
            </w:r>
          </w:p>
          <w:p w:rsidR="00E167B8" w:rsidP="00BA3BB5" w14:paraId="704B3CD2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11693A7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0CF438DA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1035CC54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7AEC70C7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5BAF8052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76DAB7B5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3FC68680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3E22BE22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55E4EBD4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4A37F6D0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60045863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21BFAB1A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5113D5D1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1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P="00BA3BB5" w14:paraId="00FE96CF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12" w:tgtFrame="_blank" w:history="1">
              <w:r>
                <w:rPr>
                  <w:bCs/>
                  <w:color w:val="0000FF"/>
                  <w:u w:val="single"/>
                </w:rPr>
                <w:t>http://www.produccion.gob.ec</w:t>
              </w:r>
            </w:hyperlink>
          </w:p>
        </w:tc>
      </w:tr>
    </w:tbl>
    <w:p w:rsidR="009543A1" w:rsidRPr="00BA3BB5" w:rsidP="002D7B04" w14:paraId="1EB5341E" w14:textId="77777777"/>
    <w:sectPr w:rsidSect="002D7B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08645148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04591FB3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438BDE5A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685ED1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18951D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2BAA43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3DF6D6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7B1269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G/TBT/N/ECU/293/Rev.1</w:t>
    </w:r>
    <w:bookmarkEnd w:id="0"/>
  </w:p>
  <w:p w:rsidR="00337943" w:rsidRPr="00BA3BB5" w:rsidP="00337943" w14:paraId="0C66C2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5D4CD2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673154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11BB0B9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2EDFD8A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5C876432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AB31C65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2E578BE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6F9E65C5" w14:textId="77777777">
          <w:pPr>
            <w:jc w:val="right"/>
            <w:rPr>
              <w:b/>
              <w:szCs w:val="18"/>
            </w:rPr>
          </w:pPr>
        </w:p>
      </w:tc>
    </w:tr>
    <w:tr w14:paraId="742E57F6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345522D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412644E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G/TBT/N/ECU/293/Rev.1</w:t>
          </w:r>
          <w:bookmarkEnd w:id="2"/>
        </w:p>
      </w:tc>
    </w:tr>
    <w:tr w14:paraId="700A7E05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30F176D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3A692DB0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20 de julio de 2026</w:t>
          </w:r>
          <w:bookmarkEnd w:id="3"/>
          <w:bookmarkEnd w:id="4"/>
        </w:p>
      </w:tc>
    </w:tr>
    <w:tr w14:paraId="0582A932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5D9171C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(26-5230)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2FC7227C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62ACFA43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00A194D9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51D7E65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2109D36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61809462">
    <w:abstractNumId w:val="8"/>
  </w:num>
  <w:num w:numId="2" w16cid:durableId="1700624881">
    <w:abstractNumId w:val="3"/>
  </w:num>
  <w:num w:numId="3" w16cid:durableId="2093233503">
    <w:abstractNumId w:val="2"/>
  </w:num>
  <w:num w:numId="4" w16cid:durableId="1450121373">
    <w:abstractNumId w:val="1"/>
  </w:num>
  <w:num w:numId="5" w16cid:durableId="1020740863">
    <w:abstractNumId w:val="0"/>
  </w:num>
  <w:num w:numId="6" w16cid:durableId="433281126">
    <w:abstractNumId w:val="12"/>
  </w:num>
  <w:num w:numId="7" w16cid:durableId="1784377550">
    <w:abstractNumId w:val="10"/>
  </w:num>
  <w:num w:numId="8" w16cid:durableId="1926960142">
    <w:abstractNumId w:val="13"/>
  </w:num>
  <w:num w:numId="9" w16cid:durableId="1362508398">
    <w:abstractNumId w:val="9"/>
  </w:num>
  <w:num w:numId="10" w16cid:durableId="81069273">
    <w:abstractNumId w:val="7"/>
  </w:num>
  <w:num w:numId="11" w16cid:durableId="813105434">
    <w:abstractNumId w:val="6"/>
  </w:num>
  <w:num w:numId="12" w16cid:durableId="727533519">
    <w:abstractNumId w:val="5"/>
  </w:num>
  <w:num w:numId="13" w16cid:durableId="2030598011">
    <w:abstractNumId w:val="4"/>
  </w:num>
  <w:num w:numId="14" w16cid:durableId="455373716">
    <w:abstractNumId w:val="11"/>
  </w:num>
  <w:num w:numId="15" w16cid:durableId="361174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0200514">
    <w:abstractNumId w:val="14"/>
  </w:num>
  <w:num w:numId="17" w16cid:durableId="1828979904">
    <w:abstractNumId w:val="15"/>
  </w:num>
  <w:num w:numId="18" w16cid:durableId="2055304070">
    <w:abstractNumId w:val="16"/>
  </w:num>
  <w:num w:numId="19" w16cid:durableId="1494682272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5F1F24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5555D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B78A0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2BA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013F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D141A"/>
    <w:rsid w:val="00EE50B7"/>
    <w:rsid w:val="00EE684D"/>
    <w:rsid w:val="00F00565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A5874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164619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puntocontactoecu@gmail.com" TargetMode="External" /><Relationship Id="rId11" Type="http://schemas.openxmlformats.org/officeDocument/2006/relationships/hyperlink" Target="mailto:cyepez@produccion.gob.ec" TargetMode="External" /><Relationship Id="rId12" Type="http://schemas.openxmlformats.org/officeDocument/2006/relationships/hyperlink" Target="http://www.produccion.gob.ec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799_00_s.pdf" TargetMode="External" /><Relationship Id="rId6" Type="http://schemas.openxmlformats.org/officeDocument/2006/relationships/hyperlink" Target="https://eping.wto.org/es/Search/Index?viewData=G/TBT/N/ECU/293" TargetMode="External" /><Relationship Id="rId7" Type="http://schemas.openxmlformats.org/officeDocument/2006/relationships/hyperlink" Target="https://eping.wto.org/es/Search/Index?viewData=G/TBT/N/ECU/293/Add.1" TargetMode="External" /><Relationship Id="rId8" Type="http://schemas.openxmlformats.org/officeDocument/2006/relationships/hyperlink" Target="https://eping.wto.org/es/Search/Index?viewData=G/TBT/N/ECU/293/Add.2" TargetMode="External" /><Relationship Id="rId9" Type="http://schemas.openxmlformats.org/officeDocument/2006/relationships/hyperlink" Target="mailto:puntocontacto-otcecu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5E7CED6-EFA6-48B9-AA81-2DB3E9E0406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2026-07-20T11:13:00Z</dcterms:created>
  <dcterms:modified xsi:type="dcterms:W3CDTF">2026-07-20T11:16:00Z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