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4A6B2D" w14:textId="77777777">
      <w:pPr>
        <w:pStyle w:val="Title"/>
      </w:pPr>
      <w:r w:rsidRPr="002F663C">
        <w:t>NOTIFICATION</w:t>
      </w:r>
    </w:p>
    <w:p w:rsidR="002F663C" w:rsidRPr="002F663C" w:rsidP="00DD3DD7" w14:paraId="45FE8B31" w14:textId="77777777">
      <w:pPr>
        <w:pStyle w:val="Title3"/>
      </w:pPr>
      <w:r w:rsidRPr="002F663C">
        <w:t>Addendum</w:t>
      </w:r>
    </w:p>
    <w:p w:rsidR="002F663C" w:rsidP="001E2E4A" w14:paraId="512EBB9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08DF025F" w14:textId="77777777">
      <w:pPr>
        <w:rPr>
          <w:rFonts w:eastAsia="Calibri" w:cs="Times New Roman"/>
        </w:rPr>
      </w:pPr>
    </w:p>
    <w:p w:rsidR="002F663C" w:rsidRPr="002F663C" w:rsidP="002F663C" w14:paraId="6E6AB5A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EC88C69" w14:textId="77777777">
      <w:pPr>
        <w:rPr>
          <w:rFonts w:eastAsia="Calibri" w:cs="Times New Roman"/>
        </w:rPr>
      </w:pPr>
    </w:p>
    <w:p w:rsidR="00C14444" w:rsidRPr="002F663C" w:rsidP="002F663C" w14:paraId="3EBF549D" w14:textId="77777777">
      <w:pPr>
        <w:rPr>
          <w:rFonts w:eastAsia="Calibri" w:cs="Times New Roman"/>
        </w:rPr>
      </w:pPr>
    </w:p>
    <w:p w:rsidR="002F663C" w:rsidRPr="002F663C" w:rsidP="002F663C" w14:paraId="4D1DD4E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Measure of a General Nature No: 0111-OOP-C101-26 laying down metrological and technical requirements for specified measuring instruments, including test methods for type approval, verification and checking of specified measuring instruments: 'multi-dimensional measuring instruments'</w:t>
      </w:r>
    </w:p>
    <w:p w:rsidR="002F663C" w:rsidRPr="002F663C" w:rsidP="002F663C" w14:paraId="0C7DF29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8B2F8C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D0860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DD081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FF17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47AD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D5DD4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FA33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8982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27 March 2026</w:t>
            </w:r>
          </w:p>
        </w:tc>
      </w:tr>
      <w:tr w14:paraId="7A441C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B426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2DEF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March 2026</w:t>
            </w:r>
          </w:p>
        </w:tc>
      </w:tr>
      <w:tr w14:paraId="77D130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1754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04D0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April 2026</w:t>
            </w:r>
          </w:p>
        </w:tc>
      </w:tr>
      <w:tr w14:paraId="03F484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4FD4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4977CC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29AAF1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https://technical-regulation-information-system.ec.europa.eu/en/notification/27526</w:t>
              </w:r>
            </w:hyperlink>
          </w:p>
          <w:p w:rsidR="002F663C" w:rsidRPr="002F663C" w:rsidP="00EB7B40" w14:paraId="633AF1A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https://technical-regulation-information-system.ec.europa.eu/cs/notification/27526</w:t>
              </w:r>
            </w:hyperlink>
          </w:p>
          <w:p w:rsidR="002F663C" w:rsidRPr="002F663C" w:rsidP="00EB7B40" w14:paraId="67562CCC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https://members.wto.org/crnattachments/2026/TBT/CZE/final_measure/26_03789_00_e.pdf</w:t>
              </w:r>
            </w:hyperlink>
          </w:p>
          <w:p w:rsidR="002F663C" w:rsidRPr="002F663C" w:rsidP="00EB7B40" w14:paraId="70017BBA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https://members.wto.org/crnattachments/2026/TBT/CZE/final_measure/26_03789_00_x.pdf</w:t>
              </w:r>
            </w:hyperlink>
          </w:p>
        </w:tc>
      </w:tr>
      <w:tr w14:paraId="213744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97C4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6B90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97DE4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0195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5276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988A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13A7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75FA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D82B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91227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B801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22BA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4C28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E3134A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BED50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MEASURE OF A GENERAL NATURE number: 0111-OOP-C101-26 laying down metrological and technical requirements for specified measuring instruments, including test methods for type approval, verification and testing of specified measuring instruments: 'multi-dimensional </w:t>
      </w:r>
      <w:r w:rsidRPr="002F663C">
        <w:rPr>
          <w:rFonts w:eastAsia="Calibri" w:cs="Times New Roman"/>
          <w:szCs w:val="18"/>
        </w:rPr>
        <w:t>measuring instruments'; was adopted on 27 March 2026, published on 27 March 2026 and came into force on 11 April 2026.</w:t>
      </w:r>
    </w:p>
    <w:p w:rsidR="006C5A96" w:rsidP="006C5A96" w14:paraId="33FF0A8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443549" w14:textId="77777777">
      <w:pPr>
        <w:jc w:val="center"/>
        <w:rPr>
          <w:b/>
        </w:rPr>
      </w:pPr>
    </w:p>
    <w:p w:rsidR="00A1565D" w:rsidP="003971FF" w14:paraId="05BD1F1B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14126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2B654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D3374" w:rsidP="00ED54E0" w14:paraId="27D83454" w14:textId="77777777">
      <w:r>
        <w:separator/>
      </w:r>
    </w:p>
  </w:footnote>
  <w:footnote w:type="continuationSeparator" w:id="1">
    <w:p w:rsidR="007D3374" w:rsidP="00ED54E0" w14:paraId="69236682" w14:textId="77777777">
      <w:r>
        <w:continuationSeparator/>
      </w:r>
    </w:p>
  </w:footnote>
  <w:footnote w:id="2">
    <w:p w:rsidR="007F6EA2" w14:paraId="297F55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2904B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4A698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29CF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11B1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C241C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G/TBT/N/CZE/264/Add.1</w:t>
    </w:r>
    <w:bookmarkEnd w:id="3"/>
  </w:p>
  <w:p w:rsidR="00DD3DD7" w:rsidRPr="00DD3DD7" w:rsidP="00DD3DD7" w14:paraId="20684C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3E4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88C8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7F04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B12B7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DE26B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C0A712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3D5F4E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218C26" w14:textId="77777777">
          <w:pPr>
            <w:jc w:val="right"/>
            <w:rPr>
              <w:b/>
              <w:szCs w:val="16"/>
            </w:rPr>
          </w:pPr>
        </w:p>
      </w:tc>
    </w:tr>
    <w:tr w14:paraId="3D71274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A406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A8E468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G/TBT/N/CZE/264/Add.1</w:t>
          </w:r>
          <w:bookmarkEnd w:id="4"/>
        </w:p>
        <w:p w:rsidR="00C14444" w:rsidRPr="00C14444" w:rsidP="00C14444" w14:paraId="4F34F393" w14:textId="77777777">
          <w:pPr>
            <w:jc w:val="center"/>
            <w:rPr>
              <w:szCs w:val="16"/>
            </w:rPr>
          </w:pPr>
        </w:p>
      </w:tc>
    </w:tr>
    <w:tr w14:paraId="590D62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FC45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118AF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July 2026</w:t>
          </w:r>
          <w:bookmarkEnd w:id="5"/>
        </w:p>
      </w:tc>
    </w:tr>
    <w:tr w14:paraId="2CBA945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7C2B8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9E589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690B8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DAB45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4621F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914F8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4176340">
    <w:abstractNumId w:val="9"/>
  </w:num>
  <w:num w:numId="2" w16cid:durableId="1337998120">
    <w:abstractNumId w:val="7"/>
  </w:num>
  <w:num w:numId="3" w16cid:durableId="27220439">
    <w:abstractNumId w:val="6"/>
  </w:num>
  <w:num w:numId="4" w16cid:durableId="1737313566">
    <w:abstractNumId w:val="5"/>
  </w:num>
  <w:num w:numId="5" w16cid:durableId="197399656">
    <w:abstractNumId w:val="4"/>
  </w:num>
  <w:num w:numId="6" w16cid:durableId="1948730019">
    <w:abstractNumId w:val="12"/>
  </w:num>
  <w:num w:numId="7" w16cid:durableId="1680696559">
    <w:abstractNumId w:val="11"/>
  </w:num>
  <w:num w:numId="8" w16cid:durableId="225186936">
    <w:abstractNumId w:val="10"/>
  </w:num>
  <w:num w:numId="9" w16cid:durableId="186717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9351153">
    <w:abstractNumId w:val="13"/>
  </w:num>
  <w:num w:numId="11" w16cid:durableId="1070234682">
    <w:abstractNumId w:val="8"/>
  </w:num>
  <w:num w:numId="12" w16cid:durableId="1513959330">
    <w:abstractNumId w:val="3"/>
  </w:num>
  <w:num w:numId="13" w16cid:durableId="757598619">
    <w:abstractNumId w:val="2"/>
  </w:num>
  <w:num w:numId="14" w16cid:durableId="263659594">
    <w:abstractNumId w:val="1"/>
  </w:num>
  <w:num w:numId="15" w16cid:durableId="1856192190">
    <w:abstractNumId w:val="0"/>
  </w:num>
  <w:num w:numId="16" w16cid:durableId="15541976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7A7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3374"/>
    <w:rsid w:val="007E6507"/>
    <w:rsid w:val="007F2B8E"/>
    <w:rsid w:val="007F32D1"/>
    <w:rsid w:val="007F38C2"/>
    <w:rsid w:val="007F6EA2"/>
    <w:rsid w:val="00807247"/>
    <w:rsid w:val="00816096"/>
    <w:rsid w:val="0082081F"/>
    <w:rsid w:val="00831AA4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02D3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8BD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3789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526" TargetMode="External" /><Relationship Id="rId8" Type="http://schemas.openxmlformats.org/officeDocument/2006/relationships/hyperlink" Target="https://technical-regulation-information-system.ec.europa.eu/cs/notification/27526" TargetMode="External" /><Relationship Id="rId9" Type="http://schemas.openxmlformats.org/officeDocument/2006/relationships/hyperlink" Target="https://members.wto.org/crnattachments/2026/TBT/CZE/final_measure/26_03789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9039e9e6-3cb0-4e54-9ca4-6ceadd2c2a3e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5BD312-B4AD-4203-B077-9052764B5C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2026-07-20T07:06:00Z</dcterms:created>
  <dcterms:modified xsi:type="dcterms:W3CDTF">2026-07-20T07:06:00Z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9039e9e6-3cb0-4e54-9ca4-6ceadd2c2a3e</vt:lpwstr>
  </property>
  <property fmtid="{D5CDD505-2E9C-101B-9397-08002B2CF9AE}" pid="4" name="WTOCLASSIFICATION">
    <vt:lpwstr>INTERNAL</vt:lpwstr>
  </property>
</Properties>
</file>