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23A0B4A2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673E7002" w14:textId="77777777">
      <w:pPr>
        <w:pStyle w:val="Title3"/>
      </w:pPr>
      <w:r w:rsidRPr="00BA3BB5">
        <w:t>Revisión</w:t>
      </w:r>
    </w:p>
    <w:p w:rsidR="00337943" w:rsidRPr="00BA3BB5" w:rsidP="00BA3BB5" w14:paraId="615BEFAA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1F063F0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5653A30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4DACA31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72F9A85B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6EBCA6B0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2A85C3A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1A2FFF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45428331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23AFCE30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Agencia Nacional de Regulación, Control y Vigilancia Sanitaria ARCSA</w:t>
            </w:r>
          </w:p>
        </w:tc>
      </w:tr>
      <w:tr w14:paraId="2D8F59E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8B0C58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609775CE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ECE3B3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F787BE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7C366BB0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No se cuenta con Subpartidas </w:t>
            </w:r>
          </w:p>
        </w:tc>
      </w:tr>
      <w:tr w14:paraId="3727ADB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8C3A08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63F311B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Reforma parcial de la Resolución ARCSA-DE-008-2018-JCGO a través de la cual se expide la "Normativa Técnica Sanitaria Sustitutiva de Buenas Prácticas de Manufactura para Laboratorios Farmacéuticos", Publicada en Registro Oficial N.° 257, de 07 de junio de 2018.</w:t>
            </w:r>
          </w:p>
          <w:p w:rsidR="00E167B8" w:rsidRPr="004E7744" w:rsidP="00BA3BB5" w14:paraId="7EFAB6A6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733DE81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https://members.wto.org/crnattachments/2026/TBT/ECU/26_03709_00_s.pdf</w:t>
              </w:r>
            </w:hyperlink>
          </w:p>
          <w:p w:rsidR="004E7744" w:rsidP="00BA3BB5" w14:paraId="28FE199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Agencia Nacional de Regulación, Control y Vigilancia Sanitaria ARCSA</w:t>
            </w:r>
          </w:p>
        </w:tc>
      </w:tr>
      <w:tr w14:paraId="06E0368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83FF76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1902436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proyecto normativo elaborado tiene como finalidad la actualización del proceso de certificación de Buenas Prácticas de Manufactura de laboratorios farmacéuticos nacionales y extranjeros, que fabriquen y/o comercialicen medicamentos, productos biológicos, radiofármacos, ingredientes farmacéuticos activos y productos en investigación, en el territorio Ecuatoriano.</w:t>
            </w:r>
          </w:p>
        </w:tc>
      </w:tr>
      <w:tr w14:paraId="768BDEC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298EC20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1FA776F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Información al consumidor, Etiquetado; Protección de la salud o seguridad humanas</w:t>
            </w:r>
          </w:p>
        </w:tc>
      </w:tr>
      <w:tr w14:paraId="48E5132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EEEA4E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543A051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50E334D3" w14:textId="77777777">
            <w:pPr>
              <w:spacing w:before="120" w:after="120"/>
            </w:pPr>
            <w:r w:rsidRPr="004579AE">
              <w:t>-</w:t>
            </w:r>
          </w:p>
          <w:p w:rsidR="009543A1" w:rsidRPr="004579AE" w:rsidP="003B74AB" w14:paraId="376E7631" w14:textId="77777777">
            <w:pPr>
              <w:spacing w:before="120" w:after="120"/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23B91317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G/TBT/N/ECU/514</w:t>
              </w:r>
            </w:hyperlink>
          </w:p>
          <w:p w:rsidR="009543A1" w:rsidRPr="004579AE" w:rsidP="003B74AB" w14:paraId="0E1E124E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4579AE">
                <w:rPr>
                  <w:color w:val="0000FF"/>
                  <w:u w:val="single"/>
                </w:rPr>
                <w:t>G/TBT/N/ECU/514/Add.1</w:t>
              </w:r>
            </w:hyperlink>
          </w:p>
          <w:p w:rsidR="009543A1" w:rsidRPr="004579AE" w:rsidP="003B74AB" w14:paraId="32B0EF9C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4579AE">
                <w:rPr>
                  <w:color w:val="0000FF"/>
                  <w:u w:val="single"/>
                </w:rPr>
                <w:t>G/TBT/N/ECU/514/Add.2</w:t>
              </w:r>
            </w:hyperlink>
          </w:p>
        </w:tc>
      </w:tr>
      <w:tr w14:paraId="76C3245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71BC291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1F03E58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389565D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9 meses después de su suscripción sin perjuicio de su publicación en el Registro Oficial</w:t>
            </w:r>
          </w:p>
        </w:tc>
      </w:tr>
      <w:tr w14:paraId="19BC7FC7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3755456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5D54D57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1A8D130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15 de septiembre de 2026</w:t>
            </w:r>
          </w:p>
          <w:p w:rsidR="00E167B8" w:rsidP="00BA3BB5" w14:paraId="312028F2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39CF9C3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6CA99F35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424DA64C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37F176C5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45663025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7C51C757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685954E1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461A3ABE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774C604A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4816EBD9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3262AC24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0E729F6C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5E5AAA81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P="00BA3BB5" w14:paraId="574C008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12" w:tgtFrame="_blank" w:history="1">
              <w:r>
                <w:rPr>
                  <w:bCs/>
                  <w:color w:val="0000FF"/>
                  <w:u w:val="single"/>
                </w:rPr>
                <w:t>http://www.produccion.gob.ec</w:t>
              </w:r>
            </w:hyperlink>
          </w:p>
        </w:tc>
      </w:tr>
    </w:tbl>
    <w:p w:rsidR="009543A1" w:rsidRPr="00BA3BB5" w:rsidP="002D7B04" w14:paraId="6F7EB521" w14:textId="77777777"/>
    <w:sectPr w:rsidSect="002D7B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6A8CEFFE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137D7B28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0693A3A0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96CD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50C7A4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15F2D2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1F8080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878CA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G/TBT/N/ECU/514/Rev.1</w:t>
    </w:r>
    <w:bookmarkEnd w:id="0"/>
  </w:p>
  <w:p w:rsidR="00337943" w:rsidRPr="00BA3BB5" w:rsidP="00337943" w14:paraId="0CFC81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4E080E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262DEF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B61F187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6DA3DAE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210D90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6317243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177B8CA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79D0B15F" w14:textId="77777777">
          <w:pPr>
            <w:jc w:val="right"/>
            <w:rPr>
              <w:b/>
              <w:szCs w:val="18"/>
            </w:rPr>
          </w:pPr>
        </w:p>
      </w:tc>
    </w:tr>
    <w:tr w14:paraId="22CFA87E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41F94BC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13DD108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G/TBT/N/ECU/514/Rev.1</w:t>
          </w:r>
          <w:bookmarkEnd w:id="2"/>
        </w:p>
      </w:tc>
    </w:tr>
    <w:tr w14:paraId="4B0EC096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37FAC0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23F6B87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17 de julio de 2026</w:t>
          </w:r>
          <w:bookmarkEnd w:id="3"/>
          <w:bookmarkEnd w:id="4"/>
        </w:p>
      </w:tc>
    </w:tr>
    <w:tr w14:paraId="7A2D05D2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0FFF05C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(26-5176)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458E2BA4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08BD3F97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2C4541ED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77FEE5A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5F3D4A8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97672966">
    <w:abstractNumId w:val="8"/>
  </w:num>
  <w:num w:numId="2" w16cid:durableId="1437293444">
    <w:abstractNumId w:val="3"/>
  </w:num>
  <w:num w:numId="3" w16cid:durableId="1275746145">
    <w:abstractNumId w:val="2"/>
  </w:num>
  <w:num w:numId="4" w16cid:durableId="552423596">
    <w:abstractNumId w:val="1"/>
  </w:num>
  <w:num w:numId="5" w16cid:durableId="1786383376">
    <w:abstractNumId w:val="0"/>
  </w:num>
  <w:num w:numId="6" w16cid:durableId="1869293423">
    <w:abstractNumId w:val="12"/>
  </w:num>
  <w:num w:numId="7" w16cid:durableId="68770874">
    <w:abstractNumId w:val="10"/>
  </w:num>
  <w:num w:numId="8" w16cid:durableId="386806217">
    <w:abstractNumId w:val="13"/>
  </w:num>
  <w:num w:numId="9" w16cid:durableId="961306446">
    <w:abstractNumId w:val="9"/>
  </w:num>
  <w:num w:numId="10" w16cid:durableId="1260525784">
    <w:abstractNumId w:val="7"/>
  </w:num>
  <w:num w:numId="11" w16cid:durableId="1378044984">
    <w:abstractNumId w:val="6"/>
  </w:num>
  <w:num w:numId="12" w16cid:durableId="1099569791">
    <w:abstractNumId w:val="5"/>
  </w:num>
  <w:num w:numId="13" w16cid:durableId="467867009">
    <w:abstractNumId w:val="4"/>
  </w:num>
  <w:num w:numId="14" w16cid:durableId="2045248584">
    <w:abstractNumId w:val="11"/>
  </w:num>
  <w:num w:numId="15" w16cid:durableId="58095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5088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563DE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05C7B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4615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C5602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15AD45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untocontactoecu@gmail.com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709_00_s.pdf" TargetMode="External" /><Relationship Id="rId6" Type="http://schemas.openxmlformats.org/officeDocument/2006/relationships/hyperlink" Target="https://eping.wto.org/es/Search/Index?viewData=G/TBT/N/ECU/514" TargetMode="External" /><Relationship Id="rId7" Type="http://schemas.openxmlformats.org/officeDocument/2006/relationships/hyperlink" Target="https://eping.wto.org/es/Search/Index?viewData=G/TBT/N/ECU/514/Add.1" TargetMode="External" /><Relationship Id="rId8" Type="http://schemas.openxmlformats.org/officeDocument/2006/relationships/hyperlink" Target="https://eping.wto.org/es/Search/Index?viewData=G/TBT/N/ECU/514/Add.2" TargetMode="External" /><Relationship Id="rId9" Type="http://schemas.openxmlformats.org/officeDocument/2006/relationships/hyperlink" Target="mailto:puntocontacto-otcecu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FB21860-DA58-47FB-A65A-C3FBEFD6625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2026-07-17T08:28:00Z</dcterms:created>
  <dcterms:modified xsi:type="dcterms:W3CDTF">2026-07-17T08:28:00Z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