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37D350FD" w14:textId="77777777">
      <w:pPr>
        <w:pStyle w:val="Title"/>
      </w:pPr>
      <w:r w:rsidRPr="002F663C">
        <w:t>NOTIFICATION</w:t>
      </w:r>
    </w:p>
    <w:p w:rsidR="002F663C" w:rsidRPr="002F663C" w:rsidP="00DD3DD7" w14:paraId="40D6DC97" w14:textId="77777777">
      <w:pPr>
        <w:pStyle w:val="Title3"/>
      </w:pPr>
      <w:r w:rsidRPr="002F663C">
        <w:t>Addendum</w:t>
      </w:r>
    </w:p>
    <w:p w:rsidR="002F663C" w:rsidP="001E2E4A" w14:paraId="0DD96F2A"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16 July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Canada</w:t>
      </w:r>
      <w:r w:rsidRPr="002F663C">
        <w:rPr>
          <w:rFonts w:eastAsia="Calibri" w:cs="Times New Roman"/>
        </w:rPr>
        <w:t>.</w:t>
      </w:r>
    </w:p>
    <w:p w:rsidR="001E2E4A" w:rsidRPr="002F663C" w:rsidP="001E2E4A" w14:paraId="698A5DB8" w14:textId="77777777">
      <w:pPr>
        <w:rPr>
          <w:rFonts w:eastAsia="Calibri" w:cs="Times New Roman"/>
        </w:rPr>
      </w:pPr>
    </w:p>
    <w:p w:rsidR="002F663C" w:rsidRPr="002F663C" w:rsidP="002F663C" w14:paraId="7C3A5646" w14:textId="77777777">
      <w:pPr>
        <w:jc w:val="center"/>
        <w:rPr>
          <w:rFonts w:eastAsia="Calibri" w:cs="Times New Roman"/>
          <w:b/>
        </w:rPr>
      </w:pPr>
      <w:r w:rsidRPr="002F663C">
        <w:rPr>
          <w:rFonts w:eastAsia="Calibri" w:cs="Times New Roman"/>
          <w:b/>
        </w:rPr>
        <w:t>_______________</w:t>
      </w:r>
    </w:p>
    <w:p w:rsidR="002F663C" w:rsidP="002F663C" w14:paraId="650CB3FD" w14:textId="77777777">
      <w:pPr>
        <w:rPr>
          <w:rFonts w:eastAsia="Calibri" w:cs="Times New Roman"/>
        </w:rPr>
      </w:pPr>
    </w:p>
    <w:p w:rsidR="00C14444" w:rsidRPr="002F663C" w:rsidP="002F663C" w14:paraId="3361D4CA" w14:textId="77777777">
      <w:pPr>
        <w:rPr>
          <w:rFonts w:eastAsia="Calibri" w:cs="Times New Roman"/>
        </w:rPr>
      </w:pPr>
    </w:p>
    <w:p w:rsidR="002F663C" w:rsidRPr="002F663C" w:rsidP="002F663C" w14:paraId="4B2D2818"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Order Providing for Reliance on Decisions of, or Documents Produced by, Foreign Regulatory Authorities in Respect of Certain Drugs</w:t>
      </w:r>
    </w:p>
    <w:p w:rsidR="002F663C" w:rsidRPr="002F663C" w:rsidP="002F663C" w14:paraId="1E67EAFA"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1BEED0E5"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13AE2C86"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28BB92DA" w14:textId="77777777" w:rsidTr="00E9471B">
        <w:tblPrEx>
          <w:tblW w:w="9049" w:type="dxa"/>
          <w:tblLayout w:type="fixed"/>
          <w:tblLook w:val="04A0"/>
        </w:tblPrEx>
        <w:tc>
          <w:tcPr>
            <w:tcW w:w="851" w:type="dxa"/>
          </w:tcPr>
          <w:p w:rsidR="002F663C" w:rsidRPr="00711F9C" w:rsidP="00C14444" w14:paraId="33D0AE38"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67B869B1"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6A144A68" w14:textId="77777777" w:rsidTr="00E9471B">
        <w:tblPrEx>
          <w:tblW w:w="9049" w:type="dxa"/>
          <w:tblLayout w:type="fixed"/>
          <w:tblLook w:val="04A0"/>
        </w:tblPrEx>
        <w:tc>
          <w:tcPr>
            <w:tcW w:w="851" w:type="dxa"/>
          </w:tcPr>
          <w:p w:rsidR="002F663C" w:rsidRPr="00711F9C" w:rsidP="00C14444" w14:paraId="3EFD9015"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208D5C22" w14:textId="77777777">
            <w:pPr>
              <w:spacing w:before="60" w:after="60"/>
              <w:rPr>
                <w:rFonts w:eastAsia="Calibri" w:cs="Times New Roman"/>
              </w:rPr>
            </w:pPr>
            <w:r>
              <w:rPr>
                <w:rFonts w:eastAsia="Calibri" w:cs="Times New Roman"/>
              </w:rPr>
              <w:t>N</w:t>
            </w:r>
            <w:r w:rsidRPr="002F663C">
              <w:rPr>
                <w:rFonts w:eastAsia="Calibri" w:cs="Times New Roman"/>
              </w:rPr>
              <w:t>otified measure adopted - date: 15 July 2026</w:t>
            </w:r>
          </w:p>
        </w:tc>
      </w:tr>
      <w:tr w14:paraId="59D9A507" w14:textId="77777777" w:rsidTr="00E9471B">
        <w:tblPrEx>
          <w:tblW w:w="9049" w:type="dxa"/>
          <w:tblLayout w:type="fixed"/>
          <w:tblLook w:val="04A0"/>
        </w:tblPrEx>
        <w:tc>
          <w:tcPr>
            <w:tcW w:w="851" w:type="dxa"/>
          </w:tcPr>
          <w:p w:rsidR="002F663C" w:rsidRPr="00711F9C" w:rsidP="00C14444" w14:paraId="2777719E"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2C4E7B37"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15 July 2026</w:t>
            </w:r>
          </w:p>
        </w:tc>
      </w:tr>
      <w:tr w14:paraId="2266E242" w14:textId="77777777" w:rsidTr="00E9471B">
        <w:tblPrEx>
          <w:tblW w:w="9049" w:type="dxa"/>
          <w:tblLayout w:type="fixed"/>
          <w:tblLook w:val="04A0"/>
        </w:tblPrEx>
        <w:tc>
          <w:tcPr>
            <w:tcW w:w="851" w:type="dxa"/>
          </w:tcPr>
          <w:p w:rsidR="002F663C" w:rsidRPr="00711F9C" w:rsidP="00C14444" w14:paraId="0D9CD24A"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543C2511"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15 July 2026</w:t>
            </w:r>
          </w:p>
        </w:tc>
      </w:tr>
      <w:tr w14:paraId="19CDDECF" w14:textId="77777777" w:rsidTr="00E9471B">
        <w:tblPrEx>
          <w:tblW w:w="9049" w:type="dxa"/>
          <w:tblLayout w:type="fixed"/>
          <w:tblLook w:val="04A0"/>
        </w:tblPrEx>
        <w:tc>
          <w:tcPr>
            <w:tcW w:w="851" w:type="dxa"/>
          </w:tcPr>
          <w:p w:rsidR="002F663C" w:rsidRPr="00711F9C" w:rsidP="00C14444" w14:paraId="6002B2B9"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628F5E9D"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312D8D18" w14:textId="77777777">
            <w:pPr>
              <w:spacing w:before="120" w:after="120"/>
              <w:rPr>
                <w:rFonts w:eastAsia="Calibri" w:cs="Times New Roman"/>
              </w:rPr>
            </w:pPr>
            <w:r w:rsidRPr="002F663C">
              <w:rPr>
                <w:rFonts w:eastAsia="Calibri" w:cs="Times New Roman"/>
              </w:rPr>
              <w:t>Canada Gazette, Part 2, Volume 160, Number 14: Order Providing for Reliance on Decisions of, or Documents Produced by, Foreign Regulatory Authorities in Respect of Certain Drugs:</w:t>
            </w:r>
          </w:p>
          <w:p w:rsidR="002F663C" w:rsidRPr="002F663C" w:rsidP="00EB7B40" w14:paraId="3B8AA650" w14:textId="77777777">
            <w:pPr>
              <w:spacing w:before="120" w:after="120"/>
              <w:rPr>
                <w:rFonts w:eastAsia="Calibri" w:cs="Times New Roman"/>
              </w:rPr>
            </w:pPr>
            <w:hyperlink r:id="rId7" w:tgtFrame="_blank" w:history="1">
              <w:r w:rsidRPr="002F663C">
                <w:rPr>
                  <w:rFonts w:eastAsia="Calibri" w:cs="Times New Roman"/>
                  <w:color w:val="0000FF"/>
                  <w:u w:val="single"/>
                </w:rPr>
                <w:t>https://gazette.gc.ca/rp-pr/p2/2026/2026-07-15/html/sor-dors162-eng.html</w:t>
              </w:r>
            </w:hyperlink>
            <w:r w:rsidRPr="002F663C" w:rsidR="00AA7BC8">
              <w:rPr>
                <w:rFonts w:eastAsia="Calibri" w:cs="Times New Roman"/>
              </w:rPr>
              <w:t xml:space="preserve"> (English)</w:t>
            </w:r>
          </w:p>
          <w:p w:rsidR="002F663C" w:rsidRPr="002F663C" w:rsidP="00EB7B40" w14:paraId="511B27AC" w14:textId="77777777">
            <w:pPr>
              <w:spacing w:before="120" w:after="120"/>
              <w:rPr>
                <w:rFonts w:eastAsia="Calibri" w:cs="Times New Roman"/>
              </w:rPr>
            </w:pPr>
            <w:hyperlink r:id="rId8" w:tgtFrame="_blank" w:history="1">
              <w:r w:rsidRPr="002F663C">
                <w:rPr>
                  <w:rFonts w:eastAsia="Calibri" w:cs="Times New Roman"/>
                  <w:color w:val="0000FF"/>
                  <w:u w:val="single"/>
                </w:rPr>
                <w:t>https://gazette.gc.ca/rp-pr/p2/2026/2026-07-15/html/sor-dors162-fra.html</w:t>
              </w:r>
            </w:hyperlink>
            <w:r w:rsidRPr="002F663C" w:rsidR="00AA7BC8">
              <w:rPr>
                <w:rFonts w:eastAsia="Calibri" w:cs="Times New Roman"/>
              </w:rPr>
              <w:t xml:space="preserve"> (French)</w:t>
            </w:r>
          </w:p>
        </w:tc>
      </w:tr>
      <w:tr w14:paraId="15606E67" w14:textId="77777777" w:rsidTr="00E9471B">
        <w:tblPrEx>
          <w:tblW w:w="9049" w:type="dxa"/>
          <w:tblLayout w:type="fixed"/>
          <w:tblLook w:val="04A0"/>
        </w:tblPrEx>
        <w:tc>
          <w:tcPr>
            <w:tcW w:w="851" w:type="dxa"/>
          </w:tcPr>
          <w:p w:rsidR="002F663C" w:rsidRPr="00711F9C" w:rsidP="00C14444" w14:paraId="09E95F34"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58F6039D"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70F580F0"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4A865F43" w14:textId="77777777" w:rsidTr="00E9471B">
        <w:tblPrEx>
          <w:tblW w:w="9049" w:type="dxa"/>
          <w:tblLayout w:type="fixed"/>
          <w:tblLook w:val="04A0"/>
        </w:tblPrEx>
        <w:tc>
          <w:tcPr>
            <w:tcW w:w="851" w:type="dxa"/>
          </w:tcPr>
          <w:p w:rsidR="002F663C" w:rsidRPr="00711F9C" w:rsidP="00C14444" w14:paraId="2F781898"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2D545B62"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1842821D"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616D85FD" w14:textId="77777777" w:rsidTr="00E9471B">
        <w:tblPrEx>
          <w:tblW w:w="9049" w:type="dxa"/>
          <w:tblLayout w:type="fixed"/>
          <w:tblLook w:val="04A0"/>
        </w:tblPrEx>
        <w:tc>
          <w:tcPr>
            <w:tcW w:w="851" w:type="dxa"/>
          </w:tcPr>
          <w:p w:rsidR="002F663C" w:rsidRPr="00711F9C" w:rsidP="00C14444" w14:paraId="2001672E"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70E02161"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43F8AC7B" w14:textId="77777777" w:rsidTr="00E9471B">
        <w:tblPrEx>
          <w:tblW w:w="9049" w:type="dxa"/>
          <w:tblLayout w:type="fixed"/>
          <w:tblLook w:val="04A0"/>
        </w:tblPrEx>
        <w:tc>
          <w:tcPr>
            <w:tcW w:w="851" w:type="dxa"/>
            <w:tcBorders>
              <w:bottom w:val="double" w:sz="4" w:space="0" w:color="auto"/>
            </w:tcBorders>
          </w:tcPr>
          <w:p w:rsidR="002F663C" w:rsidRPr="00711F9C" w:rsidP="00C14444" w14:paraId="41BA2F93"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1EBFED20"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35FDCBF1" w14:textId="77777777">
      <w:pPr>
        <w:jc w:val="left"/>
        <w:rPr>
          <w:rFonts w:eastAsia="Calibri" w:cs="Times New Roman"/>
          <w:highlight w:val="yellow"/>
        </w:rPr>
      </w:pPr>
    </w:p>
    <w:p w:rsidR="003971FF" w:rsidRPr="007F6EA2" w:rsidP="00B16ACF" w14:paraId="6485AD8C" w14:textId="6B99FC38">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The proposed measure notified in </w:t>
      </w:r>
      <w:hyperlink r:id="rId9" w:history="1">
        <w:r w:rsidRPr="00ED7437">
          <w:rPr>
            <w:rStyle w:val="Hyperlink"/>
            <w:rFonts w:eastAsia="Calibri" w:cs="Times New Roman"/>
            <w:szCs w:val="18"/>
          </w:rPr>
          <w:t>G/TBT/N/CAN/765</w:t>
        </w:r>
      </w:hyperlink>
      <w:r w:rsidRPr="002F663C">
        <w:rPr>
          <w:rFonts w:eastAsia="Calibri" w:cs="Times New Roman"/>
          <w:szCs w:val="18"/>
        </w:rPr>
        <w:t xml:space="preserve"> (dated 5 January, 2026) was adopted and published on 15 July, 2026, as the </w:t>
      </w:r>
      <w:r w:rsidRPr="002F663C">
        <w:rPr>
          <w:rFonts w:eastAsia="Calibri" w:cs="Times New Roman"/>
          <w:i/>
          <w:iCs/>
          <w:szCs w:val="18"/>
        </w:rPr>
        <w:t xml:space="preserve">Order Providing for Reliance on Decisions of, or Documents Produced by, Foreign Regulatory Authorities in Respect of Certain Drugs </w:t>
      </w:r>
      <w:r w:rsidRPr="002F663C">
        <w:rPr>
          <w:rFonts w:eastAsia="Calibri" w:cs="Times New Roman"/>
          <w:szCs w:val="18"/>
        </w:rPr>
        <w:t>(The Order).</w:t>
      </w:r>
    </w:p>
    <w:p w:rsidR="00A86CFA" w:rsidRPr="002F663C" w:rsidP="00B16ACF" w14:paraId="775FBB42" w14:textId="77777777">
      <w:pPr>
        <w:spacing w:before="120" w:after="120"/>
        <w:rPr>
          <w:rFonts w:eastAsia="Calibri" w:cs="Times New Roman"/>
          <w:szCs w:val="18"/>
        </w:rPr>
      </w:pPr>
      <w:r w:rsidRPr="002F663C">
        <w:rPr>
          <w:rFonts w:eastAsia="Calibri" w:cs="Times New Roman"/>
          <w:szCs w:val="18"/>
        </w:rPr>
        <w:t>The Order will deem the regulatory requirement for the Minister to examine specified information and material in a submission or supplement for a new drug to have been met based on decisions of, or documents produced by, certain foreign regulatory authorities (</w:t>
      </w:r>
      <w:r w:rsidRPr="002F663C">
        <w:rPr>
          <w:rFonts w:eastAsia="Calibri" w:cs="Times New Roman"/>
          <w:szCs w:val="18"/>
        </w:rPr>
        <w:t>FRAs</w:t>
      </w:r>
      <w:r w:rsidRPr="002F663C">
        <w:rPr>
          <w:rFonts w:eastAsia="Calibri" w:cs="Times New Roman"/>
          <w:szCs w:val="18"/>
        </w:rPr>
        <w:t xml:space="preserve">). So that the Order does not introduce unacceptable risks or uncertainties to health, safety or, if applicable, the environment, it sets out requirements that will need to be met. These requirements include that the drug belongs </w:t>
      </w:r>
      <w:r w:rsidRPr="002F663C">
        <w:rPr>
          <w:rFonts w:eastAsia="Calibri" w:cs="Times New Roman"/>
          <w:szCs w:val="18"/>
        </w:rPr>
        <w:t>to a class of drugs identified on a list incorporated by reference (</w:t>
      </w:r>
      <w:r w:rsidRPr="002F663C">
        <w:rPr>
          <w:rFonts w:eastAsia="Calibri" w:cs="Times New Roman"/>
          <w:szCs w:val="18"/>
        </w:rPr>
        <w:t>IbR</w:t>
      </w:r>
      <w:r w:rsidRPr="002F663C">
        <w:rPr>
          <w:rFonts w:eastAsia="Calibri" w:cs="Times New Roman"/>
          <w:szCs w:val="18"/>
        </w:rPr>
        <w:t xml:space="preserve"> List), that the manufacturer demonstrates that the drug has been authorized by an FRA on the </w:t>
      </w:r>
      <w:r w:rsidRPr="002F663C">
        <w:rPr>
          <w:rFonts w:eastAsia="Calibri" w:cs="Times New Roman"/>
          <w:szCs w:val="18"/>
        </w:rPr>
        <w:t>IbR</w:t>
      </w:r>
      <w:r w:rsidRPr="002F663C">
        <w:rPr>
          <w:rFonts w:eastAsia="Calibri" w:cs="Times New Roman"/>
          <w:szCs w:val="18"/>
        </w:rPr>
        <w:t xml:space="preserve"> List that relates to the class, and that any differences in the drug related to the part of the submission that the manufacturer seeks to have deemed in comparison to the drug authorized by the FRA would not negatively impact its safety or effectiveness. Information in the submission or supplement relating to those differences will be examin</w:t>
      </w:r>
      <w:r w:rsidRPr="002F663C">
        <w:rPr>
          <w:rFonts w:eastAsia="Calibri" w:cs="Times New Roman"/>
          <w:szCs w:val="18"/>
        </w:rPr>
        <w:t>ed by the Minister along with other aspects of the submission or supplement unique to the Canadian market (e.g., labelling). Where the Minister considers that the differences could potentially negatively impact the safety or effectiveness of the drug, deeming will not apply for that portion of the submission or supplement and a full examination of it will take place.</w:t>
      </w:r>
    </w:p>
    <w:p w:rsidR="00A86CFA" w:rsidRPr="002F663C" w:rsidP="00B16ACF" w14:paraId="2E9FC64B" w14:textId="77777777">
      <w:pPr>
        <w:spacing w:before="120" w:after="120"/>
        <w:rPr>
          <w:rFonts w:eastAsia="Calibri" w:cs="Times New Roman"/>
          <w:szCs w:val="18"/>
        </w:rPr>
      </w:pPr>
      <w:r w:rsidRPr="002F663C">
        <w:rPr>
          <w:rFonts w:eastAsia="Calibri" w:cs="Times New Roman"/>
          <w:szCs w:val="18"/>
        </w:rPr>
        <w:t xml:space="preserve">The Order came into force on 15 July, 2026, the day it was published in </w:t>
      </w:r>
      <w:r w:rsidRPr="002F663C">
        <w:rPr>
          <w:rFonts w:eastAsia="Calibri" w:cs="Times New Roman"/>
          <w:i/>
          <w:iCs/>
          <w:szCs w:val="18"/>
        </w:rPr>
        <w:t>Canada Gazette</w:t>
      </w:r>
      <w:r w:rsidRPr="002F663C">
        <w:rPr>
          <w:rFonts w:eastAsia="Calibri" w:cs="Times New Roman"/>
          <w:szCs w:val="18"/>
        </w:rPr>
        <w:t>, Part II.</w:t>
      </w:r>
    </w:p>
    <w:p w:rsidR="006C5A96" w:rsidP="006C5A96" w14:paraId="4286F3B4" w14:textId="77777777">
      <w:pPr>
        <w:jc w:val="center"/>
        <w:rPr>
          <w:b/>
        </w:rPr>
      </w:pPr>
      <w:r w:rsidRPr="003971FF">
        <w:rPr>
          <w:b/>
        </w:rPr>
        <w:t>__________</w:t>
      </w:r>
    </w:p>
    <w:p w:rsidR="004D4D19" w:rsidP="007F38C2" w14:paraId="4E400CAB" w14:textId="77777777">
      <w:pPr>
        <w:jc w:val="center"/>
        <w:rPr>
          <w:b/>
        </w:rPr>
      </w:pPr>
    </w:p>
    <w:p w:rsidR="00A1565D" w:rsidP="003971FF" w14:paraId="0A32D284" w14:textId="77777777">
      <w:pPr>
        <w:jc w:val="center"/>
        <w:rPr>
          <w:b/>
        </w:rPr>
      </w:pPr>
    </w:p>
    <w:sectPr w:rsidSect="006C5A96">
      <w:headerReference w:type="even" r:id="rId10"/>
      <w:headerReference w:type="default" r:id="rId11"/>
      <w:footerReference w:type="even" r:id="rId12"/>
      <w:footerReference w:type="default" r:id="rId13"/>
      <w:headerReference w:type="first" r:id="rId14"/>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00D85D80"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7D210EAF"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8D3775" w:rsidP="00ED54E0" w14:paraId="53C7ACDB" w14:textId="77777777">
      <w:r>
        <w:separator/>
      </w:r>
    </w:p>
  </w:footnote>
  <w:footnote w:type="continuationSeparator" w:id="1">
    <w:p w:rsidR="008D3775" w:rsidP="00ED54E0" w14:paraId="4BF63643" w14:textId="77777777">
      <w:r>
        <w:continuationSeparator/>
      </w:r>
    </w:p>
  </w:footnote>
  <w:footnote w:id="2">
    <w:p w:rsidR="007F6EA2" w14:paraId="4C46EFD8"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101863F8"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12BFCDFB" w14:textId="77777777">
    <w:pPr>
      <w:pStyle w:val="Header"/>
      <w:pBdr>
        <w:bottom w:val="single" w:sz="4" w:space="1" w:color="auto"/>
      </w:pBdr>
      <w:tabs>
        <w:tab w:val="clear" w:pos="4513"/>
        <w:tab w:val="clear" w:pos="9027"/>
      </w:tabs>
      <w:jc w:val="center"/>
    </w:pPr>
  </w:p>
  <w:p w:rsidR="00DD3DD7" w:rsidRPr="00DD3DD7" w:rsidP="00DD3DD7" w14:paraId="634DC217"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391BD721"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616D8F6B" w14:textId="77777777">
    <w:pPr>
      <w:pStyle w:val="Header"/>
      <w:pBdr>
        <w:bottom w:val="single" w:sz="4" w:space="1" w:color="auto"/>
      </w:pBdr>
      <w:tabs>
        <w:tab w:val="clear" w:pos="4513"/>
        <w:tab w:val="clear" w:pos="9027"/>
      </w:tabs>
      <w:jc w:val="center"/>
    </w:pPr>
    <w:bookmarkStart w:id="3" w:name="spsSymbolHeader"/>
    <w:r w:rsidRPr="00DD3DD7">
      <w:t>G/TBT/N/CAN/765/Add.3</w:t>
    </w:r>
    <w:bookmarkEnd w:id="3"/>
  </w:p>
  <w:p w:rsidR="00DD3DD7" w:rsidRPr="00DD3DD7" w:rsidP="00DD3DD7" w14:paraId="4323F87A" w14:textId="77777777">
    <w:pPr>
      <w:pStyle w:val="Header"/>
      <w:pBdr>
        <w:bottom w:val="single" w:sz="4" w:space="1" w:color="auto"/>
      </w:pBdr>
      <w:tabs>
        <w:tab w:val="clear" w:pos="4513"/>
        <w:tab w:val="clear" w:pos="9027"/>
      </w:tabs>
      <w:jc w:val="center"/>
    </w:pPr>
  </w:p>
  <w:p w:rsidR="00DD3DD7" w:rsidRPr="00DD3DD7" w:rsidP="00DD3DD7" w14:paraId="56003CC8"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6228A40A"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6BB3346"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64457A43"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5870495C" w14:textId="77777777">
          <w:pPr>
            <w:jc w:val="right"/>
            <w:rPr>
              <w:b/>
              <w:color w:val="FF0000"/>
              <w:szCs w:val="16"/>
            </w:rPr>
          </w:pPr>
          <w:r>
            <w:rPr>
              <w:b/>
              <w:color w:val="FF0000"/>
              <w:szCs w:val="16"/>
            </w:rPr>
            <w:t xml:space="preserve"> </w:t>
          </w:r>
        </w:p>
      </w:tc>
    </w:tr>
    <w:tr w14:paraId="47546AB7"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36AAF100"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56EC6E68" w14:textId="77777777">
          <w:pPr>
            <w:jc w:val="right"/>
            <w:rPr>
              <w:b/>
              <w:szCs w:val="16"/>
            </w:rPr>
          </w:pPr>
        </w:p>
      </w:tc>
    </w:tr>
    <w:tr w14:paraId="7F377398"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0C8ECDA5"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5D73DA47" w14:textId="77777777">
          <w:pPr>
            <w:jc w:val="right"/>
            <w:rPr>
              <w:rFonts w:eastAsia="Calibri" w:cs="Times New Roman"/>
              <w:b/>
              <w:szCs w:val="16"/>
            </w:rPr>
          </w:pPr>
          <w:bookmarkStart w:id="4" w:name="bmkSymbols"/>
          <w:r w:rsidRPr="002F663C">
            <w:rPr>
              <w:rFonts w:eastAsia="Calibri" w:cs="Times New Roman"/>
              <w:b/>
              <w:szCs w:val="16"/>
            </w:rPr>
            <w:t>G/TBT/N/CAN/765/Add.3</w:t>
          </w:r>
          <w:bookmarkEnd w:id="4"/>
        </w:p>
        <w:p w:rsidR="00C14444" w:rsidRPr="00C14444" w:rsidP="00C14444" w14:paraId="4089BD7E" w14:textId="77777777">
          <w:pPr>
            <w:jc w:val="center"/>
            <w:rPr>
              <w:szCs w:val="16"/>
            </w:rPr>
          </w:pPr>
        </w:p>
      </w:tc>
    </w:tr>
    <w:tr w14:paraId="75E842F5"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0D5A92D8" w14:textId="77777777"/>
      </w:tc>
      <w:tc>
        <w:tcPr>
          <w:tcW w:w="5448" w:type="dxa"/>
          <w:gridSpan w:val="2"/>
          <w:shd w:val="clear" w:color="auto" w:fill="FFFFFF"/>
          <w:tcMar>
            <w:left w:w="108" w:type="dxa"/>
            <w:right w:w="108" w:type="dxa"/>
          </w:tcMar>
          <w:vAlign w:val="center"/>
        </w:tcPr>
        <w:p w:rsidR="00ED54E0" w:rsidRPr="00182B84" w:rsidP="00425DC5" w14:paraId="66C02F6C" w14:textId="77777777">
          <w:pPr>
            <w:jc w:val="right"/>
            <w:rPr>
              <w:szCs w:val="16"/>
            </w:rPr>
          </w:pPr>
          <w:bookmarkStart w:id="5" w:name="bmkDate"/>
          <w:r w:rsidRPr="00182B84">
            <w:rPr>
              <w:szCs w:val="16"/>
            </w:rPr>
            <w:t>17 July 2026</w:t>
          </w:r>
          <w:bookmarkEnd w:id="5"/>
        </w:p>
      </w:tc>
    </w:tr>
    <w:tr w14:paraId="31071914"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6A5DB374" w14:textId="77777777">
          <w:pPr>
            <w:jc w:val="left"/>
            <w:rPr>
              <w:b/>
            </w:rPr>
          </w:pPr>
          <w:bookmarkStart w:id="6" w:name="bmkSerial"/>
          <w:r>
            <w:rPr>
              <w:rFonts w:ascii="Verdana" w:eastAsia="Verdana" w:hAnsi="Verdana" w:cs="Verdana"/>
              <w:b w:val="0"/>
              <w:color w:val="FF0000"/>
              <w:sz w:val="18"/>
            </w:rPr>
            <w:t>(26-5179)</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27BA4C1F"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0DDE9DC9"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7859E99B"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2C63DB3E"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 French</w:t>
          </w:r>
          <w:bookmarkEnd w:id="7"/>
        </w:p>
      </w:tc>
    </w:tr>
  </w:tbl>
  <w:p w:rsidR="00ED54E0" w:rsidP="00DD3DD7" w14:paraId="3057EDB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296519864">
    <w:abstractNumId w:val="9"/>
  </w:num>
  <w:num w:numId="2" w16cid:durableId="985359504">
    <w:abstractNumId w:val="7"/>
  </w:num>
  <w:num w:numId="3" w16cid:durableId="175577090">
    <w:abstractNumId w:val="6"/>
  </w:num>
  <w:num w:numId="4" w16cid:durableId="1811746323">
    <w:abstractNumId w:val="5"/>
  </w:num>
  <w:num w:numId="5" w16cid:durableId="1439636841">
    <w:abstractNumId w:val="4"/>
  </w:num>
  <w:num w:numId="6" w16cid:durableId="1750493471">
    <w:abstractNumId w:val="12"/>
  </w:num>
  <w:num w:numId="7" w16cid:durableId="596719381">
    <w:abstractNumId w:val="11"/>
  </w:num>
  <w:num w:numId="8" w16cid:durableId="331762574">
    <w:abstractNumId w:val="10"/>
  </w:num>
  <w:num w:numId="9" w16cid:durableId="101457907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63599754">
    <w:abstractNumId w:val="13"/>
  </w:num>
  <w:num w:numId="11" w16cid:durableId="1200171168">
    <w:abstractNumId w:val="8"/>
  </w:num>
  <w:num w:numId="12" w16cid:durableId="244144470">
    <w:abstractNumId w:val="3"/>
  </w:num>
  <w:num w:numId="13" w16cid:durableId="224030168">
    <w:abstractNumId w:val="2"/>
  </w:num>
  <w:num w:numId="14" w16cid:durableId="1164934575">
    <w:abstractNumId w:val="1"/>
  </w:num>
  <w:num w:numId="15" w16cid:durableId="698580779">
    <w:abstractNumId w:val="0"/>
  </w:num>
  <w:num w:numId="16" w16cid:durableId="2062051024">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1B57"/>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D3775"/>
    <w:rsid w:val="008E2C13"/>
    <w:rsid w:val="008E372C"/>
    <w:rsid w:val="00917235"/>
    <w:rsid w:val="00940BE0"/>
    <w:rsid w:val="00992AEA"/>
    <w:rsid w:val="009A4D36"/>
    <w:rsid w:val="009A6F54"/>
    <w:rsid w:val="009F7637"/>
    <w:rsid w:val="00A001F6"/>
    <w:rsid w:val="00A1565D"/>
    <w:rsid w:val="00A20371"/>
    <w:rsid w:val="00A372AC"/>
    <w:rsid w:val="00A43C3A"/>
    <w:rsid w:val="00A6057A"/>
    <w:rsid w:val="00A72245"/>
    <w:rsid w:val="00A74017"/>
    <w:rsid w:val="00A86CFA"/>
    <w:rsid w:val="00AA332C"/>
    <w:rsid w:val="00AA6B9C"/>
    <w:rsid w:val="00AA7BC8"/>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D6DD1"/>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A64D5"/>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D7437"/>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46D4182B"/>
  <w15:docId w15:val="{6B5E4A0B-2B90-4CD5-A746-358E989C8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 w:type="character" w:styleId="UnresolvedMention">
    <w:name w:val="Unresolved Mention"/>
    <w:basedOn w:val="DefaultParagraphFont"/>
    <w:uiPriority w:val="99"/>
    <w:rsid w:val="00ED74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gazette.gc.ca/rp-pr/p2/2026/2026-07-15/html/sor-dors162-eng.html" TargetMode="External" /><Relationship Id="rId8" Type="http://schemas.openxmlformats.org/officeDocument/2006/relationships/hyperlink" Target="https://gazette.gc.ca/rp-pr/p2/2026/2026-07-15/html/sor-dors162-fra.html" TargetMode="External" /><Relationship Id="rId9" Type="http://schemas.openxmlformats.org/officeDocument/2006/relationships/hyperlink" Target="https://docs.wto.org/dol2fe/Pages/FE_Search/FE_S_S006.aspx?DataSource=Cat&amp;query=@Symbol=%22G/TBT/N/CAN/765%22%20OR%20@Symbol=%22G/TBT/N/CAN/765/*%22&amp;Language=English&amp;Context=ScriptedSearches&amp;languageUIChanged=true"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Riveram\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B82918-C846-4019-8B21-8044D6F98CDA}">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511</Words>
  <Characters>2919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Rivera, Marcela</cp:lastModifiedBy>
  <cp:revision>2</cp:revision>
  <cp:lastPrinted>2019-10-23T07:32:00Z</cp:lastPrinted>
  <dcterms:created xsi:type="dcterms:W3CDTF">2026-07-17T08:30:00Z</dcterms:created>
  <dcterms:modified xsi:type="dcterms:W3CDTF">2026-07-17T08:41:00Z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