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09B1F8FA" w14:textId="77777777">
      <w:pPr>
        <w:pStyle w:val="Title"/>
        <w:rPr>
          <w:caps w:val="0"/>
          <w:kern w:val="0"/>
        </w:rPr>
      </w:pPr>
      <w:r w:rsidRPr="009D0EBF">
        <w:rPr>
          <w:caps w:val="0"/>
          <w:kern w:val="0"/>
        </w:rPr>
        <w:t>NOTIFICATION</w:t>
      </w:r>
    </w:p>
    <w:p w:rsidR="00D90ADD" w:rsidRPr="009D0EBF" w:rsidP="009D0EBF" w14:paraId="0BA951F6" w14:textId="77777777">
      <w:pPr>
        <w:pStyle w:val="Title3"/>
      </w:pPr>
      <w:r w:rsidRPr="009D0EBF">
        <w:t>Revision</w:t>
      </w:r>
    </w:p>
    <w:p w:rsidR="00D90ADD" w:rsidRPr="009D0EBF" w:rsidP="009D0EBF" w14:paraId="79B9FFC0" w14:textId="77777777">
      <w:pPr>
        <w:jc w:val="center"/>
      </w:pPr>
      <w:r w:rsidRPr="009D0EBF">
        <w:t>The following notification is being circulated in accordance with Article 10.6.</w:t>
      </w:r>
    </w:p>
    <w:p w:rsidR="00D90ADD" w:rsidRPr="009D0EBF" w:rsidP="009D0EBF" w14:paraId="6F9565D7"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6BE2D23A" w14:textId="77777777" w:rsidTr="00A00801">
        <w:tblPrEx>
          <w:tblW w:w="5000" w:type="pct"/>
          <w:tblLayout w:type="fixed"/>
          <w:tblLook w:val="0000"/>
        </w:tblPrEx>
        <w:tc>
          <w:tcPr>
            <w:tcW w:w="338" w:type="pct"/>
            <w:tcBorders>
              <w:top w:val="double" w:sz="4" w:space="0" w:color="auto"/>
            </w:tcBorders>
          </w:tcPr>
          <w:p w:rsidR="004C341F" w:rsidRPr="009D0EBF" w:rsidP="009D0EBF" w14:paraId="5170DFB7"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72435DFF"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1D79FCC5" w14:textId="77777777">
            <w:pPr>
              <w:spacing w:after="120"/>
            </w:pPr>
            <w:r w:rsidRPr="009D0EBF">
              <w:rPr>
                <w:b/>
              </w:rPr>
              <w:t>If applicable, name of local government involved (Articles 3.2 and 7.2):</w:t>
            </w:r>
            <w:r w:rsidRPr="009D0EBF" w:rsidR="004B48EF">
              <w:t xml:space="preserve"> </w:t>
            </w:r>
          </w:p>
        </w:tc>
      </w:tr>
      <w:tr w14:paraId="0BC25E47" w14:textId="77777777" w:rsidTr="00A00801">
        <w:tblPrEx>
          <w:tblW w:w="5000" w:type="pct"/>
          <w:tblLayout w:type="fixed"/>
          <w:tblLook w:val="0000"/>
        </w:tblPrEx>
        <w:tc>
          <w:tcPr>
            <w:tcW w:w="338" w:type="pct"/>
          </w:tcPr>
          <w:p w:rsidR="004C341F" w:rsidRPr="009D0EBF" w:rsidP="009D0EBF" w14:paraId="77A7F1E7" w14:textId="77777777">
            <w:pPr>
              <w:spacing w:before="120" w:after="120"/>
              <w:jc w:val="center"/>
            </w:pPr>
            <w:r w:rsidRPr="009D0EBF">
              <w:rPr>
                <w:b/>
              </w:rPr>
              <w:t>2.</w:t>
            </w:r>
          </w:p>
        </w:tc>
        <w:tc>
          <w:tcPr>
            <w:tcW w:w="4662" w:type="pct"/>
          </w:tcPr>
          <w:p w:rsidR="004C341F" w:rsidRPr="009D0EBF" w:rsidP="00324BA8" w14:paraId="00F82E6C" w14:textId="77777777">
            <w:pPr>
              <w:spacing w:before="120" w:after="120"/>
            </w:pPr>
            <w:r w:rsidRPr="009D0EBF">
              <w:rPr>
                <w:b/>
              </w:rPr>
              <w:t>Agency responsible:</w:t>
            </w:r>
            <w:r w:rsidRPr="009D0EBF" w:rsidR="004B48EF">
              <w:t xml:space="preserve"> </w:t>
            </w:r>
          </w:p>
          <w:p w:rsidR="004B48EF" w:rsidRPr="009D0EBF" w:rsidP="00324BA8" w14:paraId="4C199051" w14:textId="77777777">
            <w:pPr>
              <w:spacing w:after="120"/>
            </w:pPr>
            <w:r w:rsidRPr="009D0EBF">
              <w:t>Agricultural Marketing Service (AMS), Department of Agriculture (USDA)</w:t>
            </w:r>
          </w:p>
        </w:tc>
      </w:tr>
      <w:tr w14:paraId="1122453B" w14:textId="77777777" w:rsidTr="00A00801">
        <w:tblPrEx>
          <w:tblW w:w="5000" w:type="pct"/>
          <w:tblLayout w:type="fixed"/>
          <w:tblLook w:val="0000"/>
        </w:tblPrEx>
        <w:tc>
          <w:tcPr>
            <w:tcW w:w="338" w:type="pct"/>
          </w:tcPr>
          <w:p w:rsidR="004C341F" w:rsidRPr="009D0EBF" w:rsidP="009D0EBF" w14:paraId="3AA7897C" w14:textId="77777777">
            <w:pPr>
              <w:spacing w:before="120" w:after="120"/>
              <w:jc w:val="center"/>
              <w:rPr>
                <w:b/>
              </w:rPr>
            </w:pPr>
            <w:r w:rsidRPr="009D0EBF">
              <w:rPr>
                <w:b/>
              </w:rPr>
              <w:t>3.</w:t>
            </w:r>
          </w:p>
        </w:tc>
        <w:tc>
          <w:tcPr>
            <w:tcW w:w="4662" w:type="pct"/>
          </w:tcPr>
          <w:p w:rsidR="004C341F" w:rsidRPr="009D0EBF" w:rsidP="009D0EBF" w14:paraId="48521CA8" w14:textId="77777777">
            <w:pPr>
              <w:spacing w:before="120" w:after="120"/>
              <w:rPr>
                <w:b/>
              </w:rPr>
            </w:pPr>
            <w:r w:rsidRPr="009D0EBF">
              <w:rPr>
                <w:b/>
              </w:rPr>
              <w:t>Notified under Article 2.9.2 [ ],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 [X]</w:t>
            </w:r>
            <w:r w:rsidR="00B73EE6">
              <w:rPr>
                <w:b/>
              </w:rPr>
              <w:t>:</w:t>
            </w:r>
            <w:r w:rsidRPr="00E42A3E" w:rsidR="00B73EE6">
              <w:t xml:space="preserve"> This action concerns voluntary U.S. standards for grades of carcass beef. It does not establish mandatory product requirements but may be of interest to stakeholders involved in beef grading and marketing.</w:t>
            </w:r>
          </w:p>
        </w:tc>
      </w:tr>
      <w:tr w14:paraId="6D6C33C8" w14:textId="77777777" w:rsidTr="00A00801">
        <w:tblPrEx>
          <w:tblW w:w="5000" w:type="pct"/>
          <w:tblLayout w:type="fixed"/>
          <w:tblLook w:val="0000"/>
        </w:tblPrEx>
        <w:tc>
          <w:tcPr>
            <w:tcW w:w="338" w:type="pct"/>
          </w:tcPr>
          <w:p w:rsidR="004C341F" w:rsidRPr="009D0EBF" w:rsidP="009D0EBF" w14:paraId="6AC6A6FF" w14:textId="77777777">
            <w:pPr>
              <w:spacing w:before="120" w:after="120"/>
              <w:jc w:val="center"/>
            </w:pPr>
            <w:r w:rsidRPr="009D0EBF">
              <w:rPr>
                <w:b/>
              </w:rPr>
              <w:t>4.</w:t>
            </w:r>
          </w:p>
        </w:tc>
        <w:tc>
          <w:tcPr>
            <w:tcW w:w="4662" w:type="pct"/>
          </w:tcPr>
          <w:p w:rsidR="004C341F" w:rsidRPr="009D0EBF" w:rsidP="009D0EBF" w14:paraId="6201782D" w14:textId="77777777">
            <w:pPr>
              <w:spacing w:before="120" w:after="120"/>
            </w:pPr>
            <w:r w:rsidRPr="00324BA8">
              <w:rPr>
                <w:b/>
                <w:bCs/>
              </w:rPr>
              <w:t>Products covered (HS codes or national tariff lines. ICS numbers may be provided in addition, where applicable):</w:t>
            </w:r>
            <w:r w:rsidRPr="009D0EBF" w:rsidR="004B48EF">
              <w:t xml:space="preserve"> Beef carcass; Meat, meat products and other animal produce (ICS code(s): 67.120)</w:t>
            </w:r>
          </w:p>
        </w:tc>
      </w:tr>
      <w:tr w14:paraId="16936740" w14:textId="77777777" w:rsidTr="00A00801">
        <w:tblPrEx>
          <w:tblW w:w="5000" w:type="pct"/>
          <w:tblLayout w:type="fixed"/>
          <w:tblLook w:val="0000"/>
        </w:tblPrEx>
        <w:tc>
          <w:tcPr>
            <w:tcW w:w="338" w:type="pct"/>
          </w:tcPr>
          <w:p w:rsidR="004C341F" w:rsidRPr="009D0EBF" w:rsidP="009D0EBF" w14:paraId="6B0B6CE6" w14:textId="77777777">
            <w:pPr>
              <w:spacing w:before="120" w:after="120"/>
              <w:jc w:val="center"/>
            </w:pPr>
            <w:r w:rsidRPr="009D0EBF">
              <w:rPr>
                <w:b/>
              </w:rPr>
              <w:t>5.</w:t>
            </w:r>
          </w:p>
        </w:tc>
        <w:tc>
          <w:tcPr>
            <w:tcW w:w="4662" w:type="pct"/>
          </w:tcPr>
          <w:p w:rsidR="004C341F" w:rsidP="009D0EBF" w14:paraId="305DAD77"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United States Standards for Grades of Carcass Beef; (2 page(s), in English)</w:t>
            </w:r>
          </w:p>
          <w:p w:rsidR="00324BA8" w:rsidRPr="001701DB" w:rsidP="009D0EBF" w14:paraId="14D47617"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35C30B40"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https://members.wto.org/crnattachments/2026/TBT/USA/26_03702_00_e.pdf</w:t>
              </w:r>
            </w:hyperlink>
          </w:p>
        </w:tc>
      </w:tr>
      <w:tr w14:paraId="68686C1F" w14:textId="77777777" w:rsidTr="00A00801">
        <w:tblPrEx>
          <w:tblW w:w="5000" w:type="pct"/>
          <w:tblLayout w:type="fixed"/>
          <w:tblLook w:val="0000"/>
        </w:tblPrEx>
        <w:tc>
          <w:tcPr>
            <w:tcW w:w="338" w:type="pct"/>
          </w:tcPr>
          <w:p w:rsidR="004C341F" w:rsidRPr="009D0EBF" w:rsidP="009D0EBF" w14:paraId="2FECC34A" w14:textId="77777777">
            <w:pPr>
              <w:spacing w:before="120" w:after="120"/>
              <w:jc w:val="center"/>
            </w:pPr>
            <w:r w:rsidRPr="009D0EBF">
              <w:rPr>
                <w:b/>
              </w:rPr>
              <w:t>6.</w:t>
            </w:r>
          </w:p>
        </w:tc>
        <w:tc>
          <w:tcPr>
            <w:tcW w:w="4662" w:type="pct"/>
          </w:tcPr>
          <w:p w:rsidR="004C341F" w:rsidRPr="009D0EBF" w:rsidP="009D0EBF" w14:paraId="290CBAD6" w14:textId="77777777">
            <w:pPr>
              <w:spacing w:before="120" w:after="120"/>
            </w:pPr>
            <w:r w:rsidRPr="009D0EBF">
              <w:rPr>
                <w:b/>
              </w:rPr>
              <w:t>Description of content:</w:t>
            </w:r>
            <w:r w:rsidRPr="002176BC" w:rsidR="004B48EF">
              <w:t xml:space="preserve"> Notice; request for comments - The U.S. Department of Agriculture's (USDA) Agricultural Marketing Service (AMS) is seeking public comments concerning revisions to the United States Standards for Grades of Carcass Beef. This request for comments stems from an American Wagyu Association petition, which requested that AMS consider adding marbling degrees to the USDA Prime grade for beef to better characterize modern genetics, which are not always differentiated within the current marbling degrees. AMS is also soliciting public comment on whether to eliminate the skeletal maturity requirement for carcasses determined by dentition to be under 30 months of age. Scientific research and data on beef tenderness suggest that the skeletal maturity requirement could be eliminated.</w:t>
            </w:r>
          </w:p>
        </w:tc>
      </w:tr>
      <w:tr w14:paraId="7FAE1843" w14:textId="77777777" w:rsidTr="00A00801">
        <w:tblPrEx>
          <w:tblW w:w="5000" w:type="pct"/>
          <w:tblLayout w:type="fixed"/>
          <w:tblLook w:val="0000"/>
        </w:tblPrEx>
        <w:tc>
          <w:tcPr>
            <w:tcW w:w="338" w:type="pct"/>
          </w:tcPr>
          <w:p w:rsidR="004C341F" w:rsidRPr="009D0EBF" w:rsidP="009D0EBF" w14:paraId="0908CCF0" w14:textId="77777777">
            <w:pPr>
              <w:spacing w:before="120" w:after="120"/>
              <w:jc w:val="center"/>
            </w:pPr>
            <w:r w:rsidRPr="009D0EBF">
              <w:rPr>
                <w:b/>
              </w:rPr>
              <w:t>7.</w:t>
            </w:r>
          </w:p>
        </w:tc>
        <w:tc>
          <w:tcPr>
            <w:tcW w:w="4662" w:type="pct"/>
          </w:tcPr>
          <w:p w:rsidR="004C341F" w:rsidRPr="009D0EBF" w:rsidP="009D0EBF" w14:paraId="31AAC757" w14:textId="77777777">
            <w:pPr>
              <w:spacing w:before="120" w:after="120"/>
            </w:pPr>
            <w:r w:rsidRPr="009D0EBF">
              <w:rPr>
                <w:b/>
              </w:rPr>
              <w:t>Objective and rationale, including the nature of urgent problems where applicable:</w:t>
            </w:r>
            <w:r w:rsidRPr="00BF5532" w:rsidR="004B48EF">
              <w:t xml:space="preserve"> Prevention of deceptive practices and consumer protection</w:t>
            </w:r>
            <w:r w:rsidRPr="00BF5532">
              <w:t xml:space="preserve"> </w:t>
            </w:r>
          </w:p>
        </w:tc>
      </w:tr>
      <w:tr w14:paraId="7027F645" w14:textId="77777777" w:rsidTr="00A00801">
        <w:tblPrEx>
          <w:tblW w:w="5000" w:type="pct"/>
          <w:tblLayout w:type="fixed"/>
          <w:tblLook w:val="0000"/>
        </w:tblPrEx>
        <w:tc>
          <w:tcPr>
            <w:tcW w:w="338" w:type="pct"/>
          </w:tcPr>
          <w:p w:rsidR="004C341F" w:rsidRPr="009D0EBF" w:rsidP="009D0EBF" w14:paraId="54E5C35E" w14:textId="77777777">
            <w:pPr>
              <w:spacing w:before="120" w:after="120"/>
              <w:jc w:val="center"/>
            </w:pPr>
            <w:r w:rsidRPr="009D0EBF">
              <w:rPr>
                <w:b/>
              </w:rPr>
              <w:t>8.</w:t>
            </w:r>
          </w:p>
        </w:tc>
        <w:tc>
          <w:tcPr>
            <w:tcW w:w="4662" w:type="pct"/>
          </w:tcPr>
          <w:p w:rsidR="00324BA8" w:rsidRPr="001701DB" w:rsidP="00511F3C" w14:paraId="0D84BEE6" w14:textId="77777777">
            <w:pPr>
              <w:spacing w:before="120" w:after="120"/>
            </w:pPr>
            <w:r w:rsidRPr="005761C8">
              <w:rPr>
                <w:b/>
                <w:bCs/>
              </w:rPr>
              <w:t>Relevant documents:</w:t>
            </w:r>
            <w:r w:rsidRPr="004B3635" w:rsidR="004B48EF">
              <w:t xml:space="preserve"> </w:t>
            </w:r>
          </w:p>
          <w:p w:rsidR="004B48EF" w:rsidRPr="004B3635" w:rsidP="00511F3C" w14:paraId="389C378D" w14:textId="77777777">
            <w:pPr>
              <w:spacing w:before="120" w:after="120"/>
            </w:pPr>
            <w:r w:rsidRPr="004B3635">
              <w:t>91 Federal Register (FR) 42172, 8 July 2026:</w:t>
            </w:r>
          </w:p>
          <w:p w:rsidR="004B48EF" w:rsidRPr="004B3635" w:rsidP="00511F3C" w14:paraId="5C0BE653" w14:textId="77777777">
            <w:pPr>
              <w:spacing w:before="120" w:after="120"/>
            </w:pPr>
            <w:hyperlink r:id="rId7" w:history="1">
              <w:r w:rsidRPr="004B3635">
                <w:rPr>
                  <w:color w:val="0000FF"/>
                  <w:u w:val="single"/>
                </w:rPr>
                <w:t>https://www.govinfo.gov/content/pkg/FR-2026-07-08/html/2026-13761.htm</w:t>
              </w:r>
            </w:hyperlink>
          </w:p>
          <w:p w:rsidR="004B48EF" w:rsidRPr="004B3635" w:rsidP="00511F3C" w14:paraId="4F8FF0A4" w14:textId="77777777">
            <w:pPr>
              <w:spacing w:before="120" w:after="120"/>
            </w:pPr>
            <w:hyperlink r:id="rId8" w:history="1">
              <w:r w:rsidRPr="004B3635">
                <w:rPr>
                  <w:color w:val="0000FF"/>
                  <w:u w:val="single"/>
                </w:rPr>
                <w:t>https://www.govinfo.gov/content/pkg/FR-2026-07-08/pdf/2026-13761.pdf</w:t>
              </w:r>
            </w:hyperlink>
          </w:p>
          <w:p w:rsidR="004B48EF" w:rsidRPr="004B3635" w:rsidP="00511F3C" w14:paraId="600FB265" w14:textId="77777777">
            <w:pPr>
              <w:spacing w:before="120" w:after="120"/>
            </w:pPr>
            <w:r w:rsidRPr="004B3635">
              <w:t xml:space="preserve">This notice; request for comment is identified by Docket Number AMS-LP-25-0485. The Docket Folder is available from Regulations.gov at </w:t>
            </w:r>
            <w:hyperlink r:id="rId9" w:history="1">
              <w:r w:rsidRPr="004B3635">
                <w:rPr>
                  <w:color w:val="0000FF"/>
                  <w:u w:val="single"/>
                </w:rPr>
                <w:t>https://www.regulations.gov/docket/AMS-LP-25-0485/document</w:t>
              </w:r>
            </w:hyperlink>
            <w:r w:rsidRPr="004B3635">
              <w:t xml:space="preserve"> and provides access to primary documents as well as comments received. Documents are also accessible from </w:t>
            </w:r>
            <w:hyperlink r:id="rId10" w:history="1">
              <w:r w:rsidRPr="004B3635">
                <w:rPr>
                  <w:color w:val="0000FF"/>
                  <w:u w:val="single"/>
                </w:rPr>
                <w:t>Regulations.gov</w:t>
              </w:r>
            </w:hyperlink>
            <w:r w:rsidRPr="004B3635">
              <w:t xml:space="preserve"> by searching the Docket Number.</w:t>
            </w:r>
          </w:p>
          <w:p w:rsidR="004B48EF" w:rsidRPr="004B3635" w:rsidP="00511F3C" w14:paraId="553BBF55" w14:textId="77777777">
            <w:pPr>
              <w:spacing w:before="120" w:after="120"/>
            </w:pPr>
            <w:r w:rsidRPr="004B3635">
              <w:t xml:space="preserve">Previous actions notified under the symbol </w:t>
            </w:r>
            <w:hyperlink r:id="rId11" w:history="1">
              <w:r w:rsidRPr="004B3635">
                <w:rPr>
                  <w:color w:val="0000FF"/>
                  <w:u w:val="single"/>
                </w:rPr>
                <w:t>G/TBT/N/USA/925</w:t>
              </w:r>
            </w:hyperlink>
            <w:r w:rsidRPr="004B3635">
              <w:t xml:space="preserve"> are identified by Docket Numbers </w:t>
            </w:r>
            <w:hyperlink r:id="rId12" w:history="1">
              <w:r w:rsidRPr="004B3635">
                <w:rPr>
                  <w:color w:val="0000FF"/>
                  <w:u w:val="single"/>
                </w:rPr>
                <w:t>AMS-LPS-14-0052</w:t>
              </w:r>
            </w:hyperlink>
            <w:r w:rsidRPr="004B3635">
              <w:t xml:space="preserve">, </w:t>
            </w:r>
            <w:hyperlink r:id="rId13" w:history="1">
              <w:r w:rsidRPr="004B3635">
                <w:rPr>
                  <w:color w:val="0000FF"/>
                  <w:u w:val="single"/>
                </w:rPr>
                <w:t>AMS-LPS-15-0050</w:t>
              </w:r>
            </w:hyperlink>
            <w:r w:rsidRPr="004B3635">
              <w:t xml:space="preserve">, and </w:t>
            </w:r>
            <w:hyperlink r:id="rId14" w:history="1">
              <w:r w:rsidRPr="004B3635">
                <w:rPr>
                  <w:color w:val="0000FF"/>
                  <w:u w:val="single"/>
                </w:rPr>
                <w:t>AMS–LPS–16–0060</w:t>
              </w:r>
            </w:hyperlink>
            <w:r w:rsidRPr="004B3635">
              <w:t>.</w:t>
            </w:r>
          </w:p>
        </w:tc>
      </w:tr>
      <w:tr w14:paraId="688982F1" w14:textId="77777777" w:rsidTr="00A00801">
        <w:tblPrEx>
          <w:tblW w:w="5000" w:type="pct"/>
          <w:tblLayout w:type="fixed"/>
          <w:tblLook w:val="0000"/>
        </w:tblPrEx>
        <w:tc>
          <w:tcPr>
            <w:tcW w:w="338" w:type="pct"/>
          </w:tcPr>
          <w:p w:rsidR="004B48EF" w:rsidRPr="009D0EBF" w:rsidP="009D0EBF" w14:paraId="481F9F77" w14:textId="77777777">
            <w:pPr>
              <w:spacing w:before="120" w:after="120"/>
              <w:jc w:val="center"/>
              <w:rPr>
                <w:b/>
              </w:rPr>
            </w:pPr>
            <w:r w:rsidRPr="009D0EBF">
              <w:rPr>
                <w:b/>
              </w:rPr>
              <w:t>9.</w:t>
            </w:r>
          </w:p>
        </w:tc>
        <w:tc>
          <w:tcPr>
            <w:tcW w:w="4662" w:type="pct"/>
          </w:tcPr>
          <w:p w:rsidR="004B48EF" w:rsidRPr="009D0EBF" w:rsidP="00EA2511" w14:paraId="00356F60" w14:textId="77777777">
            <w:pPr>
              <w:spacing w:before="120" w:after="120"/>
            </w:pPr>
            <w:r w:rsidRPr="009D0EBF">
              <w:rPr>
                <w:b/>
              </w:rPr>
              <w:t>Proposed date of adoption:</w:t>
            </w:r>
            <w:r w:rsidR="004B69CA">
              <w:rPr>
                <w:bCs/>
              </w:rPr>
              <w:t xml:space="preserve"> To be determined</w:t>
            </w:r>
          </w:p>
          <w:p w:rsidR="004B48EF" w:rsidRPr="009D0EBF" w:rsidP="00EA2511" w14:paraId="1CFE72DE" w14:textId="77777777">
            <w:pPr>
              <w:spacing w:after="120"/>
            </w:pPr>
            <w:r w:rsidRPr="009D0EBF">
              <w:rPr>
                <w:b/>
              </w:rPr>
              <w:t>Proposed date of entry into force:</w:t>
            </w:r>
            <w:r w:rsidR="0022230B">
              <w:rPr>
                <w:bCs/>
              </w:rPr>
              <w:t xml:space="preserve"> To be determined</w:t>
            </w:r>
          </w:p>
        </w:tc>
      </w:tr>
      <w:tr w14:paraId="5E0E3A8B" w14:textId="77777777" w:rsidTr="00A00801">
        <w:tblPrEx>
          <w:tblW w:w="5000" w:type="pct"/>
          <w:tblLayout w:type="fixed"/>
          <w:tblLook w:val="0000"/>
        </w:tblPrEx>
        <w:tc>
          <w:tcPr>
            <w:tcW w:w="338" w:type="pct"/>
            <w:tcBorders>
              <w:bottom w:val="double" w:sz="4" w:space="0" w:color="auto"/>
            </w:tcBorders>
          </w:tcPr>
          <w:p w:rsidR="004C341F" w:rsidRPr="009D0EBF" w:rsidP="009D0EBF" w14:paraId="7E714D09"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5BA54B47" w14:textId="77777777">
            <w:pPr>
              <w:spacing w:before="120" w:after="120"/>
            </w:pPr>
            <w:r w:rsidRPr="00324BA8">
              <w:rPr>
                <w:b/>
                <w:bCs/>
              </w:rPr>
              <w:t>Provision of comments</w:t>
            </w:r>
          </w:p>
          <w:p w:rsidR="004C341F" w:rsidP="009D0EBF" w14:paraId="6F45CA1E" w14:textId="77777777">
            <w:pPr>
              <w:spacing w:before="120" w:after="120"/>
              <w:rPr>
                <w:bCs/>
              </w:rPr>
            </w:pPr>
            <w:r w:rsidRPr="009D0EBF">
              <w:rPr>
                <w:b/>
              </w:rPr>
              <w:t>Final date for comments:</w:t>
            </w:r>
            <w:r w:rsidRPr="004B3635" w:rsidR="004B48EF">
              <w:t xml:space="preserve"> 8 September 2026</w:t>
            </w:r>
          </w:p>
          <w:p w:rsidR="00324BA8" w:rsidP="009D0EBF" w14:paraId="6367CD3E" w14:textId="77777777">
            <w:pPr>
              <w:spacing w:before="120" w:after="120"/>
              <w:rPr>
                <w:b/>
                <w:bCs/>
              </w:rPr>
            </w:pPr>
            <w:r w:rsidRPr="00324BA8">
              <w:rPr>
                <w:b/>
                <w:bCs/>
              </w:rPr>
              <w:t>[ ] 60 days from notification</w:t>
            </w:r>
            <w:r w:rsidRPr="00511F3C" w:rsidR="00511F3C">
              <w:t xml:space="preserve"> </w:t>
            </w:r>
          </w:p>
          <w:p w:rsidR="00511F3C" w:rsidRPr="00511F3C" w:rsidP="009D0EBF" w14:paraId="2039B68A" w14:textId="77777777">
            <w:pPr>
              <w:spacing w:before="120" w:after="120"/>
            </w:pPr>
            <w:r w:rsidRPr="00511F3C">
              <w:t xml:space="preserve">WTO Members and their stakeholders are asked to submit comments to the </w:t>
            </w:r>
            <w:hyperlink r:id="rId15" w:history="1">
              <w:r w:rsidRPr="00511F3C">
                <w:rPr>
                  <w:color w:val="0000FF"/>
                  <w:u w:val="single"/>
                </w:rPr>
                <w:t>USA TBT Enquiry Point</w:t>
              </w:r>
            </w:hyperlink>
            <w:r w:rsidRPr="00511F3C">
              <w:t xml:space="preserve"> by or before </w:t>
            </w:r>
            <w:hyperlink r:id="rId16" w:history="1">
              <w:r w:rsidRPr="00511F3C">
                <w:rPr>
                  <w:color w:val="0000FF"/>
                  <w:u w:val="single"/>
                </w:rPr>
                <w:t>4pm</w:t>
              </w:r>
            </w:hyperlink>
            <w:r w:rsidRPr="00511F3C">
              <w:t xml:space="preserve"> </w:t>
            </w:r>
            <w:hyperlink r:id="rId17" w:history="1">
              <w:r w:rsidRPr="00511F3C">
                <w:rPr>
                  <w:color w:val="0000FF"/>
                  <w:u w:val="single"/>
                </w:rPr>
                <w:t>Eastern Time</w:t>
              </w:r>
            </w:hyperlink>
            <w:r w:rsidRPr="00511F3C">
              <w:t xml:space="preserve"> on 8 September 2026. Comments received by the USA TBT Enquiry Point from WTO Members and their stakeholders will be shared with USDA and will also be submitted to the </w:t>
            </w:r>
            <w:hyperlink r:id="rId9" w:history="1">
              <w:r w:rsidRPr="00511F3C">
                <w:rPr>
                  <w:color w:val="0000FF"/>
                  <w:u w:val="single"/>
                </w:rPr>
                <w:t>Docket</w:t>
              </w:r>
            </w:hyperlink>
            <w:r w:rsidRPr="00511F3C">
              <w:t xml:space="preserve"> on Regulations.gov if received within the comment period.</w:t>
            </w:r>
          </w:p>
          <w:p w:rsidR="00324BA8" w:rsidRPr="001701DB" w:rsidP="009D0EBF" w14:paraId="611C9F00"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220CBF29" w14:textId="77777777">
            <w:pPr>
              <w:spacing w:after="120"/>
            </w:pPr>
            <w:r>
              <w:t xml:space="preserve">Please submit comments to: USA WTO TBT Enquiry Point, Email: </w:t>
            </w:r>
            <w:hyperlink r:id="rId15" w:history="1">
              <w:r>
                <w:rPr>
                  <w:color w:val="0000FF"/>
                  <w:u w:val="single"/>
                </w:rPr>
                <w:t>usatbtep@nist.gov</w:t>
              </w:r>
            </w:hyperlink>
          </w:p>
        </w:tc>
      </w:tr>
    </w:tbl>
    <w:p w:rsidR="004B48EF" w:rsidRPr="009D0EBF" w:rsidP="00324BA8" w14:paraId="62E8DE9B" w14:textId="77777777">
      <w:pPr>
        <w:jc w:val="center"/>
      </w:pPr>
    </w:p>
    <w:sectPr w:rsidSect="00E94F70">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20A1D7D9"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34FECB3C"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B89C9D8"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12D4F609"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0EEF6F52" w14:textId="77777777">
    <w:pPr>
      <w:pStyle w:val="Header"/>
      <w:pBdr>
        <w:bottom w:val="single" w:sz="4" w:space="1" w:color="auto"/>
      </w:pBdr>
      <w:tabs>
        <w:tab w:val="clear" w:pos="4513"/>
        <w:tab w:val="clear" w:pos="9027"/>
      </w:tabs>
      <w:jc w:val="center"/>
    </w:pPr>
  </w:p>
  <w:p w:rsidR="004B69CA" w:rsidRPr="009D0EBF" w:rsidP="00D90ADD" w14:paraId="128E4B2C"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77E69B2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5761C8" w:rsidP="00D90ADD" w14:paraId="59709F37" w14:textId="77777777">
    <w:pPr>
      <w:pStyle w:val="Header"/>
      <w:pBdr>
        <w:bottom w:val="single" w:sz="4" w:space="1" w:color="auto"/>
      </w:pBdr>
      <w:tabs>
        <w:tab w:val="clear" w:pos="4513"/>
        <w:tab w:val="clear" w:pos="9027"/>
      </w:tabs>
      <w:jc w:val="center"/>
      <w:rPr>
        <w:lang w:val="es-ES_tradnl"/>
      </w:rPr>
    </w:pPr>
    <w:bookmarkStart w:id="0" w:name="spsSymbolHeader"/>
    <w:r w:rsidRPr="005761C8">
      <w:rPr>
        <w:lang w:val="es-ES_tradnl"/>
      </w:rPr>
      <w:t>G/TBT/N/USA/925/Rev.2</w:t>
    </w:r>
    <w:bookmarkEnd w:id="0"/>
  </w:p>
  <w:p w:rsidR="00D90ADD" w:rsidRPr="005761C8" w:rsidP="00D90ADD" w14:paraId="5098DCFE" w14:textId="77777777">
    <w:pPr>
      <w:pStyle w:val="Header"/>
      <w:pBdr>
        <w:bottom w:val="single" w:sz="4" w:space="1" w:color="auto"/>
      </w:pBdr>
      <w:tabs>
        <w:tab w:val="clear" w:pos="4513"/>
        <w:tab w:val="clear" w:pos="9027"/>
      </w:tabs>
      <w:jc w:val="center"/>
      <w:rPr>
        <w:lang w:val="es-ES_tradnl"/>
      </w:rPr>
    </w:pPr>
  </w:p>
  <w:p w:rsidR="00D90ADD" w:rsidRPr="009D0EBF" w:rsidP="00D90ADD" w14:paraId="1362D837"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520D649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524168F"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5A5B5A5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7DA6DAC8" w14:textId="77777777">
          <w:pPr>
            <w:jc w:val="right"/>
            <w:rPr>
              <w:b/>
              <w:color w:val="FF0000"/>
              <w:szCs w:val="16"/>
            </w:rPr>
          </w:pPr>
        </w:p>
      </w:tc>
    </w:tr>
    <w:bookmarkEnd w:id="1"/>
    <w:tr w14:paraId="56E90AF2"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54820EA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1C78873E" w14:textId="77777777">
          <w:pPr>
            <w:jc w:val="right"/>
            <w:rPr>
              <w:b/>
              <w:szCs w:val="16"/>
            </w:rPr>
          </w:pPr>
        </w:p>
      </w:tc>
    </w:tr>
    <w:tr w14:paraId="58828DDF"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4555D34F" w14:textId="77777777">
          <w:pPr>
            <w:jc w:val="left"/>
            <w:rPr>
              <w:noProof/>
              <w:lang w:eastAsia="en-GB"/>
            </w:rPr>
          </w:pPr>
        </w:p>
      </w:tc>
      <w:tc>
        <w:tcPr>
          <w:tcW w:w="5448" w:type="dxa"/>
          <w:gridSpan w:val="2"/>
          <w:shd w:val="clear" w:color="auto" w:fill="FFFFFF"/>
          <w:tcMar>
            <w:left w:w="108" w:type="dxa"/>
            <w:right w:w="108" w:type="dxa"/>
          </w:tcMar>
        </w:tcPr>
        <w:p w:rsidR="00D90ADD" w:rsidRPr="005761C8" w:rsidP="00C82B33" w14:paraId="08985F09" w14:textId="77777777">
          <w:pPr>
            <w:jc w:val="right"/>
            <w:rPr>
              <w:b/>
              <w:szCs w:val="16"/>
              <w:lang w:val="es-ES_tradnl"/>
            </w:rPr>
          </w:pPr>
          <w:bookmarkStart w:id="2" w:name="bmkSymbols"/>
          <w:r w:rsidRPr="005761C8">
            <w:rPr>
              <w:b/>
              <w:szCs w:val="16"/>
              <w:lang w:val="es-ES_tradnl"/>
            </w:rPr>
            <w:t>G/TBT/N/USA/925/Rev.2</w:t>
          </w:r>
          <w:bookmarkEnd w:id="2"/>
        </w:p>
      </w:tc>
    </w:tr>
    <w:tr w14:paraId="2D006D43"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5761C8" w:rsidP="00F10043" w14:paraId="2389874B" w14:textId="77777777">
          <w:pPr>
            <w:rPr>
              <w:lang w:val="es-ES_tradnl"/>
            </w:rPr>
          </w:pPr>
        </w:p>
      </w:tc>
      <w:tc>
        <w:tcPr>
          <w:tcW w:w="5448" w:type="dxa"/>
          <w:gridSpan w:val="2"/>
          <w:shd w:val="clear" w:color="auto" w:fill="FFFFFF"/>
          <w:tcMar>
            <w:left w:w="108" w:type="dxa"/>
            <w:right w:w="108" w:type="dxa"/>
          </w:tcMar>
          <w:vAlign w:val="center"/>
        </w:tcPr>
        <w:p w:rsidR="00ED54E0" w:rsidRPr="00D90ADD" w:rsidP="00C82B33" w14:paraId="6E181592" w14:textId="77777777">
          <w:pPr>
            <w:jc w:val="right"/>
            <w:rPr>
              <w:szCs w:val="16"/>
            </w:rPr>
          </w:pPr>
          <w:bookmarkStart w:id="3" w:name="spsDateDistribution"/>
          <w:bookmarkStart w:id="4" w:name="bmkDate"/>
          <w:r w:rsidRPr="00D90ADD">
            <w:rPr>
              <w:szCs w:val="16"/>
            </w:rPr>
            <w:t>15 July 2026</w:t>
          </w:r>
          <w:bookmarkEnd w:id="3"/>
          <w:bookmarkEnd w:id="4"/>
        </w:p>
      </w:tc>
    </w:tr>
    <w:tr w14:paraId="30D8E7EE"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046C7A7C" w14:textId="77777777">
          <w:pPr>
            <w:jc w:val="left"/>
            <w:rPr>
              <w:b/>
            </w:rPr>
          </w:pPr>
          <w:bookmarkStart w:id="5" w:name="bmkSerial"/>
          <w:r>
            <w:rPr>
              <w:rFonts w:ascii="Verdana" w:eastAsia="Verdana" w:hAnsi="Verdana" w:cs="Verdana"/>
              <w:b w:val="0"/>
              <w:color w:val="FF0000"/>
              <w:sz w:val="18"/>
            </w:rPr>
            <w:t>(26-5109)</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50A3A40A"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369C37F6"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0C465634"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0165B9F9"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8"/>
          <w:bookmarkEnd w:id="9"/>
        </w:p>
      </w:tc>
    </w:tr>
  </w:tbl>
  <w:p w:rsidR="00ED54E0" w:rsidRPr="009D0EBF" w14:paraId="221B9C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3066106">
    <w:abstractNumId w:val="9"/>
  </w:num>
  <w:num w:numId="2" w16cid:durableId="1840734294">
    <w:abstractNumId w:val="7"/>
  </w:num>
  <w:num w:numId="3" w16cid:durableId="1352562965">
    <w:abstractNumId w:val="6"/>
  </w:num>
  <w:num w:numId="4" w16cid:durableId="943725598">
    <w:abstractNumId w:val="5"/>
  </w:num>
  <w:num w:numId="5" w16cid:durableId="1390613281">
    <w:abstractNumId w:val="4"/>
  </w:num>
  <w:num w:numId="6" w16cid:durableId="733697073">
    <w:abstractNumId w:val="12"/>
  </w:num>
  <w:num w:numId="7" w16cid:durableId="222562847">
    <w:abstractNumId w:val="11"/>
  </w:num>
  <w:num w:numId="8" w16cid:durableId="938677223">
    <w:abstractNumId w:val="10"/>
  </w:num>
  <w:num w:numId="9" w16cid:durableId="1626814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2724410">
    <w:abstractNumId w:val="13"/>
  </w:num>
  <w:num w:numId="11" w16cid:durableId="283074285">
    <w:abstractNumId w:val="8"/>
  </w:num>
  <w:num w:numId="12" w16cid:durableId="1745490005">
    <w:abstractNumId w:val="3"/>
  </w:num>
  <w:num w:numId="13" w16cid:durableId="125046367">
    <w:abstractNumId w:val="2"/>
  </w:num>
  <w:num w:numId="14" w16cid:durableId="845634332">
    <w:abstractNumId w:val="1"/>
  </w:num>
  <w:num w:numId="15" w16cid:durableId="20373907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1"/>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A12A3"/>
    <w:rsid w:val="000A3EFB"/>
    <w:rsid w:val="000A4945"/>
    <w:rsid w:val="000B31E1"/>
    <w:rsid w:val="000E0C72"/>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1F0CDD"/>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761C8"/>
    <w:rsid w:val="005B04B9"/>
    <w:rsid w:val="005B63A3"/>
    <w:rsid w:val="005B68C7"/>
    <w:rsid w:val="005B7054"/>
    <w:rsid w:val="005B7BC0"/>
    <w:rsid w:val="005C3F0C"/>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6541D"/>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A5DB7"/>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90ADD"/>
    <w:rsid w:val="00D9226C"/>
    <w:rsid w:val="00DA0C04"/>
    <w:rsid w:val="00DA20BD"/>
    <w:rsid w:val="00DC7ACB"/>
    <w:rsid w:val="00DE50DB"/>
    <w:rsid w:val="00DE5160"/>
    <w:rsid w:val="00DF5002"/>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196EA9"/>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regulations.gov/" TargetMode="External" /><Relationship Id="rId11" Type="http://schemas.openxmlformats.org/officeDocument/2006/relationships/hyperlink" Target="https://eping.wto.org/en/Search?domainIds=1&amp;documentSymbol=USA%2F925" TargetMode="External" /><Relationship Id="rId12" Type="http://schemas.openxmlformats.org/officeDocument/2006/relationships/hyperlink" Target="https://www.regulations.gov/docket/AMS-LPS-14-0052/document" TargetMode="External" /><Relationship Id="rId13" Type="http://schemas.openxmlformats.org/officeDocument/2006/relationships/hyperlink" Target="https://www.regulations.gov/docket/AMS-LPS-15-0050/document" TargetMode="External" /><Relationship Id="rId14" Type="http://schemas.openxmlformats.org/officeDocument/2006/relationships/hyperlink" Target="https://www.regulations.gov/docket/AMS-LPS-16-0060/document" TargetMode="External" /><Relationship Id="rId15" Type="http://schemas.openxmlformats.org/officeDocument/2006/relationships/hyperlink" Target="mailto:usatbtep@nist.gov" TargetMode="External" /><Relationship Id="rId16" Type="http://schemas.openxmlformats.org/officeDocument/2006/relationships/hyperlink" Target="http://time-time.net/times/time-zones/usa-canada/current-eastern-time-est.php" TargetMode="External" /><Relationship Id="rId17" Type="http://schemas.openxmlformats.org/officeDocument/2006/relationships/hyperlink" Target="https://time.is/e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702_00_e.pdf" TargetMode="External" /><Relationship Id="rId7" Type="http://schemas.openxmlformats.org/officeDocument/2006/relationships/hyperlink" Target="https://www.govinfo.gov/content/pkg/FR-2026-07-08/html/2026-13761.htm" TargetMode="External" /><Relationship Id="rId8" Type="http://schemas.openxmlformats.org/officeDocument/2006/relationships/hyperlink" Target="https://www.govinfo.gov/content/pkg/FR-2026-07-08/pdf/2026-13761.pdf" TargetMode="External" /><Relationship Id="rId9" Type="http://schemas.openxmlformats.org/officeDocument/2006/relationships/hyperlink" Target="https://www.regulations.gov/docket/AMS-LP-25-0485/documen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13908193-163A-4961-9063-9F5BC708AA6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0</TotalTime>
  <Pages>2</Pages>
  <Words>678</Words>
  <Characters>3866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2026-07-15T11:50:00Z</dcterms:created>
  <dcterms:modified xsi:type="dcterms:W3CDTF">2026-07-15T11:54:00Z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PUBLIC</vt:lpwstr>
  </property>
</Properties>
</file>