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2335444E" w14:textId="77777777">
      <w:pPr>
        <w:pStyle w:val="Title"/>
        <w:rPr>
          <w:caps w:val="0"/>
          <w:kern w:val="0"/>
        </w:rPr>
      </w:pPr>
      <w:r w:rsidRPr="002F6A28">
        <w:rPr>
          <w:caps w:val="0"/>
          <w:kern w:val="0"/>
        </w:rPr>
        <w:t>NOTIFICATION</w:t>
      </w:r>
    </w:p>
    <w:p w:rsidR="009239F7" w:rsidRPr="002F6A28" w:rsidP="002F6A28" w14:paraId="4D8A36AE" w14:textId="77777777">
      <w:pPr>
        <w:jc w:val="center"/>
      </w:pPr>
      <w:r w:rsidRPr="002F6A28">
        <w:t>The following notification is being circulated in accordance with Article 10.6</w:t>
      </w:r>
    </w:p>
    <w:p w:rsidR="009239F7" w:rsidRPr="002F6A28" w:rsidP="002F6A28" w14:paraId="4A60A2F4"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13A46E19" w14:textId="77777777" w:rsidTr="00DB13FE">
        <w:tblPrEx>
          <w:tblW w:w="5000" w:type="pct"/>
          <w:tblLayout w:type="fixed"/>
          <w:tblLook w:val="0000"/>
        </w:tblPrEx>
        <w:tc>
          <w:tcPr>
            <w:tcW w:w="607" w:type="dxa"/>
            <w:tcBorders>
              <w:top w:val="double" w:sz="4" w:space="0" w:color="auto"/>
            </w:tcBorders>
          </w:tcPr>
          <w:p w:rsidR="00F85C99" w:rsidRPr="002F6A28" w:rsidP="002F6A28" w14:paraId="78583A23" w14:textId="77777777">
            <w:pPr>
              <w:spacing w:before="120" w:after="120"/>
              <w:jc w:val="left"/>
            </w:pPr>
            <w:r w:rsidRPr="002F6A28">
              <w:rPr>
                <w:b/>
              </w:rPr>
              <w:t>1.</w:t>
            </w:r>
          </w:p>
        </w:tc>
        <w:tc>
          <w:tcPr>
            <w:tcW w:w="8373" w:type="dxa"/>
            <w:tcBorders>
              <w:top w:val="double" w:sz="4" w:space="0" w:color="auto"/>
            </w:tcBorders>
          </w:tcPr>
          <w:p w:rsidR="00F85C99" w:rsidRPr="002F6A28" w:rsidP="00C805B6" w14:paraId="6BBB4633" w14:textId="77777777">
            <w:pPr>
              <w:spacing w:before="120" w:after="120"/>
            </w:pPr>
            <w:r w:rsidRPr="002F6A28">
              <w:rPr>
                <w:b/>
              </w:rPr>
              <w:t>Notifying Member:</w:t>
            </w:r>
            <w:r w:rsidRPr="00C92678" w:rsidR="00EE3A11">
              <w:t xml:space="preserve"> </w:t>
            </w:r>
            <w:r w:rsidRPr="00C92678" w:rsidR="00EE3A11">
              <w:rPr>
                <w:u w:val="single"/>
              </w:rPr>
              <w:t>UKRAINE</w:t>
            </w:r>
          </w:p>
          <w:p w:rsidR="00F85C99" w:rsidRPr="002F6A28" w:rsidP="002F6A28" w14:paraId="0A810B8A"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76FD6079" w14:textId="77777777" w:rsidTr="00DB13FE">
        <w:tblPrEx>
          <w:tblW w:w="5000" w:type="pct"/>
          <w:tblLayout w:type="fixed"/>
          <w:tblLook w:val="0000"/>
        </w:tblPrEx>
        <w:tc>
          <w:tcPr>
            <w:tcW w:w="607" w:type="dxa"/>
          </w:tcPr>
          <w:p w:rsidR="00F85C99" w:rsidRPr="002F6A28" w:rsidP="002F6A28" w14:paraId="26207B11" w14:textId="77777777">
            <w:pPr>
              <w:spacing w:before="120" w:after="120"/>
              <w:jc w:val="left"/>
            </w:pPr>
            <w:r w:rsidRPr="002F6A28">
              <w:rPr>
                <w:b/>
              </w:rPr>
              <w:t>2.</w:t>
            </w:r>
          </w:p>
        </w:tc>
        <w:tc>
          <w:tcPr>
            <w:tcW w:w="8373" w:type="dxa"/>
          </w:tcPr>
          <w:p w:rsidR="00F85C99" w:rsidRPr="002F6A28" w:rsidP="000C3B6C" w14:paraId="471E07AD" w14:textId="77777777">
            <w:pPr>
              <w:spacing w:before="120" w:after="120"/>
            </w:pPr>
            <w:r w:rsidRPr="002F6A28">
              <w:rPr>
                <w:b/>
              </w:rPr>
              <w:t>Agency responsible:</w:t>
            </w:r>
            <w:r w:rsidRPr="00C379C8" w:rsidR="00EE3A11">
              <w:t xml:space="preserve"> </w:t>
            </w:r>
          </w:p>
          <w:p w:rsidR="00EE3A11" w:rsidRPr="00C379C8" w:rsidP="000C3B6C" w14:paraId="66196325" w14:textId="77777777">
            <w:pPr>
              <w:spacing w:after="120"/>
            </w:pPr>
            <w:r w:rsidRPr="00C379C8">
              <w:t>Ministry of Health of Ukraine</w:t>
            </w:r>
          </w:p>
        </w:tc>
      </w:tr>
      <w:tr w14:paraId="4147942E" w14:textId="77777777" w:rsidTr="00DB13FE">
        <w:tblPrEx>
          <w:tblW w:w="5000" w:type="pct"/>
          <w:tblLayout w:type="fixed"/>
          <w:tblLook w:val="0000"/>
        </w:tblPrEx>
        <w:tc>
          <w:tcPr>
            <w:tcW w:w="607" w:type="dxa"/>
          </w:tcPr>
          <w:p w:rsidR="00F85C99" w:rsidRPr="002F6A28" w:rsidP="002F6A28" w14:paraId="716B0095" w14:textId="77777777">
            <w:pPr>
              <w:spacing w:before="120" w:after="120"/>
              <w:jc w:val="left"/>
              <w:rPr>
                <w:b/>
              </w:rPr>
            </w:pPr>
            <w:r w:rsidRPr="002F6A28">
              <w:rPr>
                <w:b/>
              </w:rPr>
              <w:t>3.</w:t>
            </w:r>
          </w:p>
        </w:tc>
        <w:tc>
          <w:tcPr>
            <w:tcW w:w="8373" w:type="dxa"/>
          </w:tcPr>
          <w:p w:rsidR="00F85C99" w:rsidRPr="0058336F" w:rsidP="002F6A28" w14:paraId="3102536F" w14:textId="77777777">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740B92F0" w14:textId="77777777" w:rsidTr="00DB13FE">
        <w:tblPrEx>
          <w:tblW w:w="5000" w:type="pct"/>
          <w:tblLayout w:type="fixed"/>
          <w:tblLook w:val="0000"/>
        </w:tblPrEx>
        <w:tc>
          <w:tcPr>
            <w:tcW w:w="607" w:type="dxa"/>
          </w:tcPr>
          <w:p w:rsidR="00F85C99" w:rsidRPr="002F6A28" w:rsidP="002F6A28" w14:paraId="720C6DCB" w14:textId="77777777">
            <w:pPr>
              <w:spacing w:before="120" w:after="120"/>
              <w:jc w:val="left"/>
            </w:pPr>
            <w:r w:rsidRPr="002F6A28">
              <w:rPr>
                <w:b/>
              </w:rPr>
              <w:t>4.</w:t>
            </w:r>
          </w:p>
        </w:tc>
        <w:tc>
          <w:tcPr>
            <w:tcW w:w="8373" w:type="dxa"/>
          </w:tcPr>
          <w:p w:rsidR="00F85C99" w:rsidRPr="002F6A28" w:rsidP="002F6A28" w14:paraId="61DCF0B7"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Medicines </w:t>
            </w:r>
          </w:p>
        </w:tc>
      </w:tr>
      <w:tr w14:paraId="247C2CD7" w14:textId="77777777" w:rsidTr="00DB13FE">
        <w:tblPrEx>
          <w:tblW w:w="5000" w:type="pct"/>
          <w:tblLayout w:type="fixed"/>
          <w:tblLook w:val="0000"/>
        </w:tblPrEx>
        <w:tc>
          <w:tcPr>
            <w:tcW w:w="607" w:type="dxa"/>
          </w:tcPr>
          <w:p w:rsidR="00F85C99" w:rsidRPr="002F6A28" w:rsidP="002F6A28" w14:paraId="7B11080E" w14:textId="77777777">
            <w:pPr>
              <w:spacing w:before="120" w:after="120"/>
              <w:jc w:val="left"/>
            </w:pPr>
            <w:r w:rsidRPr="002F6A28">
              <w:rPr>
                <w:b/>
              </w:rPr>
              <w:t>5.</w:t>
            </w:r>
          </w:p>
        </w:tc>
        <w:tc>
          <w:tcPr>
            <w:tcW w:w="8373" w:type="dxa"/>
          </w:tcPr>
          <w:p w:rsidR="00F85C99" w:rsidP="002F6A28" w14:paraId="576EFF7D"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Draft Resolution of the Cabinet of Ministers of Ukraine "Certain Issues of State Supervision (Control) in the Field of Medicinal Products"; (119 page(s), in Ukrainian)</w:t>
            </w:r>
          </w:p>
          <w:p w:rsidR="000C3B6C" w:rsidRPr="000C3B6C" w:rsidP="002F6A28" w14:paraId="584C48BB"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7209D2" w:rsidRPr="00CE6C29" w:rsidP="002F6A28" w14:paraId="018F2479" w14:textId="77777777">
            <w:pPr>
              <w:pBdr>
                <w:top w:val="none" w:sz="0" w:space="4" w:color="auto"/>
              </w:pBdr>
              <w:rPr>
                <w:iCs/>
              </w:rPr>
            </w:pPr>
            <w:hyperlink r:id="rId6" w:tgtFrame="_blank" w:history="1">
              <w:r w:rsidRPr="00CE6C29">
                <w:rPr>
                  <w:iCs/>
                  <w:color w:val="0000FF"/>
                  <w:u w:val="single"/>
                </w:rPr>
                <w:t>https://members.wto.org/crnattachments/2026/TBT/UKR/26_03697_00_x.pdf</w:t>
              </w:r>
            </w:hyperlink>
          </w:p>
          <w:p w:rsidR="007209D2" w:rsidRPr="00CE6C29" w:rsidP="002F6A28" w14:paraId="6B76F711" w14:textId="77777777">
            <w:pPr>
              <w:rPr>
                <w:iCs/>
              </w:rPr>
            </w:pPr>
            <w:hyperlink r:id="rId7" w:tgtFrame="_blank" w:history="1">
              <w:r w:rsidRPr="00CE6C29">
                <w:rPr>
                  <w:iCs/>
                  <w:color w:val="0000FF"/>
                  <w:u w:val="single"/>
                </w:rPr>
                <w:t>https://members.wto.org/crnattachments/2026/TBT/UKR/26_03697_01_x.pdf</w:t>
              </w:r>
            </w:hyperlink>
          </w:p>
          <w:p w:rsidR="007209D2" w:rsidRPr="00CE6C29" w:rsidP="002F6A28" w14:paraId="4DF14176" w14:textId="77777777">
            <w:pPr>
              <w:rPr>
                <w:iCs/>
              </w:rPr>
            </w:pPr>
            <w:hyperlink r:id="rId8" w:tgtFrame="_blank" w:history="1">
              <w:r w:rsidRPr="00CE6C29">
                <w:rPr>
                  <w:iCs/>
                  <w:color w:val="0000FF"/>
                  <w:u w:val="single"/>
                </w:rPr>
                <w:t>https://members.wto.org/crnattachments/2026/TBT/UKR/26_03697_02_x.pdf</w:t>
              </w:r>
            </w:hyperlink>
          </w:p>
          <w:p w:rsidR="007209D2" w:rsidRPr="00CE6C29" w:rsidP="002F6A28" w14:paraId="3B691BAB" w14:textId="77777777">
            <w:pPr>
              <w:rPr>
                <w:iCs/>
              </w:rPr>
            </w:pPr>
            <w:hyperlink r:id="rId9" w:tgtFrame="_blank" w:history="1">
              <w:r w:rsidRPr="00CE6C29">
                <w:rPr>
                  <w:iCs/>
                  <w:color w:val="0000FF"/>
                  <w:u w:val="single"/>
                </w:rPr>
                <w:t>https://members.wto.org/crnattachments/2026/TBT/UKR/26_03697_03_x.pdf</w:t>
              </w:r>
            </w:hyperlink>
          </w:p>
          <w:p w:rsidR="007209D2" w:rsidRPr="00CE6C29" w:rsidP="002F6A28" w14:paraId="4A5733C1" w14:textId="77777777">
            <w:pPr>
              <w:rPr>
                <w:iCs/>
              </w:rPr>
            </w:pPr>
            <w:hyperlink r:id="rId10" w:tgtFrame="_blank" w:history="1">
              <w:r w:rsidRPr="00CE6C29">
                <w:rPr>
                  <w:iCs/>
                  <w:color w:val="0000FF"/>
                  <w:u w:val="single"/>
                </w:rPr>
                <w:t>https://members.wto.org/crnattachments/2026/TBT/UKR/26_03697_04_x.pdf</w:t>
              </w:r>
            </w:hyperlink>
          </w:p>
          <w:p w:rsidR="007209D2" w:rsidRPr="00CE6C29" w:rsidP="002F6A28" w14:paraId="0E695BA4" w14:textId="77777777">
            <w:pPr>
              <w:rPr>
                <w:iCs/>
              </w:rPr>
            </w:pPr>
            <w:hyperlink r:id="rId11" w:tgtFrame="_blank" w:history="1">
              <w:r w:rsidRPr="00CE6C29">
                <w:rPr>
                  <w:iCs/>
                  <w:color w:val="0000FF"/>
                  <w:u w:val="single"/>
                </w:rPr>
                <w:t>https://members.wto.org/crnattachments/2026/TBT/UKR/26_03697_05_x.pdf</w:t>
              </w:r>
            </w:hyperlink>
          </w:p>
          <w:p w:rsidR="007209D2" w:rsidRPr="00CE6C29" w:rsidP="002F6A28" w14:paraId="7AED64F6" w14:textId="77777777">
            <w:pPr>
              <w:rPr>
                <w:iCs/>
              </w:rPr>
            </w:pPr>
            <w:hyperlink r:id="rId12" w:tgtFrame="_blank" w:history="1">
              <w:r w:rsidRPr="00CE6C29">
                <w:rPr>
                  <w:iCs/>
                  <w:color w:val="0000FF"/>
                  <w:u w:val="single"/>
                </w:rPr>
                <w:t>https://members.wto.org/crnattachments/2026/TBT/UKR/26_03697_06_x.pdf</w:t>
              </w:r>
            </w:hyperlink>
          </w:p>
          <w:p w:rsidR="007209D2" w:rsidRPr="00CE6C29" w:rsidP="002F6A28" w14:paraId="00472F07" w14:textId="77777777">
            <w:pPr>
              <w:rPr>
                <w:iCs/>
              </w:rPr>
            </w:pPr>
            <w:hyperlink r:id="rId13" w:tgtFrame="_blank" w:history="1">
              <w:r w:rsidRPr="00CE6C29">
                <w:rPr>
                  <w:iCs/>
                  <w:color w:val="0000FF"/>
                  <w:u w:val="single"/>
                </w:rPr>
                <w:t>https://members.wto.org/crnattachments/2026/TBT/UKR/26_03697_07_x.pdf</w:t>
              </w:r>
            </w:hyperlink>
          </w:p>
          <w:p w:rsidR="007209D2" w:rsidRPr="00CE6C29" w:rsidP="002F6A28" w14:paraId="45E3C42F" w14:textId="77777777">
            <w:pPr>
              <w:rPr>
                <w:iCs/>
              </w:rPr>
            </w:pPr>
            <w:hyperlink r:id="rId14" w:tgtFrame="_blank" w:history="1">
              <w:r w:rsidRPr="00CE6C29">
                <w:rPr>
                  <w:iCs/>
                  <w:color w:val="0000FF"/>
                  <w:u w:val="single"/>
                </w:rPr>
                <w:t>https://members.wto.org/crnattachments/2026/TBT/UKR/26_03697_08_x.pdf</w:t>
              </w:r>
            </w:hyperlink>
          </w:p>
          <w:p w:rsidR="007209D2" w:rsidRPr="00CE6C29" w:rsidP="002F6A28" w14:paraId="4DEA1219" w14:textId="77777777">
            <w:pPr>
              <w:rPr>
                <w:iCs/>
              </w:rPr>
            </w:pPr>
            <w:hyperlink r:id="rId15" w:tgtFrame="_blank" w:history="1">
              <w:r w:rsidRPr="00CE6C29">
                <w:rPr>
                  <w:iCs/>
                  <w:color w:val="0000FF"/>
                  <w:u w:val="single"/>
                </w:rPr>
                <w:t>https://members.wto.org/crnattachments/2026/TBT/UKR/26_03697_09_x.pdf</w:t>
              </w:r>
            </w:hyperlink>
          </w:p>
          <w:p w:rsidR="007209D2" w:rsidRPr="00CE6C29" w:rsidP="002F6A28" w14:paraId="27C514D6" w14:textId="77777777">
            <w:pPr>
              <w:rPr>
                <w:iCs/>
              </w:rPr>
            </w:pPr>
            <w:hyperlink r:id="rId16" w:tgtFrame="_blank" w:history="1">
              <w:r w:rsidRPr="00CE6C29">
                <w:rPr>
                  <w:iCs/>
                  <w:color w:val="0000FF"/>
                  <w:u w:val="single"/>
                </w:rPr>
                <w:t>https://members.wto.org/crnattachments/2026/TBT/UKR/26_03697_10_x.pdf</w:t>
              </w:r>
            </w:hyperlink>
          </w:p>
          <w:p w:rsidR="007209D2" w:rsidRPr="00CE6C29" w:rsidP="002F6A28" w14:paraId="4EBD21B8" w14:textId="77777777">
            <w:pPr>
              <w:rPr>
                <w:iCs/>
              </w:rPr>
            </w:pPr>
            <w:hyperlink r:id="rId17" w:tgtFrame="_blank" w:history="1">
              <w:r w:rsidRPr="00CE6C29">
                <w:rPr>
                  <w:iCs/>
                  <w:color w:val="0000FF"/>
                  <w:u w:val="single"/>
                </w:rPr>
                <w:t>https://members.wto.org/crnattachments/2026/TBT/UKR/26_03697_11_x.pdf</w:t>
              </w:r>
            </w:hyperlink>
          </w:p>
          <w:p w:rsidR="007209D2" w:rsidRPr="00CE6C29" w:rsidP="002F6A28" w14:paraId="48C370BA" w14:textId="77777777">
            <w:pPr>
              <w:rPr>
                <w:iCs/>
              </w:rPr>
            </w:pPr>
            <w:hyperlink r:id="rId18" w:tgtFrame="_blank" w:history="1">
              <w:r w:rsidRPr="00CE6C29">
                <w:rPr>
                  <w:iCs/>
                  <w:color w:val="0000FF"/>
                  <w:u w:val="single"/>
                </w:rPr>
                <w:t>https://members.wto.org/crnattachments/2026/TBT/UKR/26_03697_12_x.pdf</w:t>
              </w:r>
            </w:hyperlink>
          </w:p>
          <w:p w:rsidR="007209D2" w:rsidRPr="00CE6C29" w:rsidP="002F6A28" w14:paraId="0CC86418" w14:textId="77777777">
            <w:pPr>
              <w:rPr>
                <w:iCs/>
              </w:rPr>
            </w:pPr>
            <w:hyperlink r:id="rId19" w:tgtFrame="_blank" w:history="1">
              <w:r w:rsidRPr="00CE6C29">
                <w:rPr>
                  <w:iCs/>
                  <w:color w:val="0000FF"/>
                  <w:u w:val="single"/>
                </w:rPr>
                <w:t>https://members.wto.org/crnattachments/2026/TBT/UKR/26_03697_13_x.pdf</w:t>
              </w:r>
            </w:hyperlink>
          </w:p>
          <w:p w:rsidR="007209D2" w:rsidRPr="00CE6C29" w:rsidP="002F6A28" w14:paraId="7EB49BFF" w14:textId="77777777">
            <w:pPr>
              <w:rPr>
                <w:iCs/>
              </w:rPr>
            </w:pPr>
            <w:hyperlink r:id="rId20" w:tgtFrame="_blank" w:history="1">
              <w:r w:rsidRPr="00CE6C29">
                <w:rPr>
                  <w:iCs/>
                  <w:color w:val="0000FF"/>
                  <w:u w:val="single"/>
                </w:rPr>
                <w:t>https://members.wto.org/crnattachments/2026/TBT/UKR/26_03697_14_x.pdf</w:t>
              </w:r>
            </w:hyperlink>
          </w:p>
          <w:p w:rsidR="007209D2" w:rsidRPr="00CE6C29" w:rsidP="002F6A28" w14:paraId="71D17713" w14:textId="77777777">
            <w:pPr>
              <w:rPr>
                <w:iCs/>
              </w:rPr>
            </w:pPr>
            <w:hyperlink r:id="rId21" w:tgtFrame="_blank" w:history="1">
              <w:r w:rsidRPr="00CE6C29">
                <w:rPr>
                  <w:iCs/>
                  <w:color w:val="0000FF"/>
                  <w:u w:val="single"/>
                </w:rPr>
                <w:t>https://members.wto.org/crnattachments/2026/TBT/UKR/26_03697_15_x.pdf</w:t>
              </w:r>
            </w:hyperlink>
          </w:p>
          <w:p w:rsidR="007209D2" w:rsidRPr="00CE6C29" w:rsidP="002F6A28" w14:paraId="0BD21468" w14:textId="77777777">
            <w:pPr>
              <w:rPr>
                <w:iCs/>
              </w:rPr>
            </w:pPr>
            <w:hyperlink r:id="rId22" w:tgtFrame="_blank" w:history="1">
              <w:r w:rsidRPr="00CE6C29">
                <w:rPr>
                  <w:iCs/>
                  <w:color w:val="0000FF"/>
                  <w:u w:val="single"/>
                </w:rPr>
                <w:t>https://members.wto.org/crnattachments/2026/TBT/UKR/26_03697_16_x.pdf</w:t>
              </w:r>
            </w:hyperlink>
          </w:p>
          <w:p w:rsidR="007209D2" w:rsidRPr="00CE6C29" w:rsidP="002F6A28" w14:paraId="1565A10A" w14:textId="77777777">
            <w:pPr>
              <w:rPr>
                <w:iCs/>
              </w:rPr>
            </w:pPr>
            <w:hyperlink r:id="rId23" w:tgtFrame="_blank" w:history="1">
              <w:r w:rsidRPr="00CE6C29">
                <w:rPr>
                  <w:iCs/>
                  <w:color w:val="0000FF"/>
                  <w:u w:val="single"/>
                </w:rPr>
                <w:t>https://members.wto.org/crnattachments/2026/TBT/UKR/26_03697_17_x.pdf</w:t>
              </w:r>
            </w:hyperlink>
          </w:p>
          <w:p w:rsidR="007209D2" w:rsidRPr="00CE6C29" w:rsidP="002F6A28" w14:paraId="76DFCC81" w14:textId="77777777">
            <w:pPr>
              <w:rPr>
                <w:iCs/>
              </w:rPr>
            </w:pPr>
            <w:hyperlink r:id="rId24" w:tgtFrame="_blank" w:history="1">
              <w:r w:rsidRPr="00CE6C29">
                <w:rPr>
                  <w:iCs/>
                  <w:color w:val="0000FF"/>
                  <w:u w:val="single"/>
                </w:rPr>
                <w:t>https://members.wto.org/crnattachments/2026/TBT/UKR/26_03697_18_x.pdf</w:t>
              </w:r>
            </w:hyperlink>
          </w:p>
          <w:p w:rsidR="007209D2" w:rsidRPr="00CE6C29" w:rsidP="002F6A28" w14:paraId="02B562D5" w14:textId="77777777">
            <w:pPr>
              <w:rPr>
                <w:iCs/>
              </w:rPr>
            </w:pPr>
            <w:hyperlink r:id="rId25" w:tgtFrame="_blank" w:history="1">
              <w:r w:rsidRPr="00CE6C29">
                <w:rPr>
                  <w:iCs/>
                  <w:color w:val="0000FF"/>
                  <w:u w:val="single"/>
                </w:rPr>
                <w:t>https://members.wto.org/crnattachments/2026/TBT/UKR/26_03697_19_x.pdf</w:t>
              </w:r>
            </w:hyperlink>
          </w:p>
          <w:p w:rsidR="007209D2" w:rsidRPr="00CE6C29" w:rsidP="002F6A28" w14:paraId="039D4380" w14:textId="77777777">
            <w:pPr>
              <w:pBdr>
                <w:bottom w:val="none" w:sz="0" w:space="4" w:color="auto"/>
              </w:pBdr>
              <w:rPr>
                <w:iCs/>
              </w:rPr>
            </w:pPr>
            <w:hyperlink r:id="rId26" w:tgtFrame="_blank" w:history="1">
              <w:r w:rsidRPr="00CE6C29">
                <w:rPr>
                  <w:iCs/>
                  <w:color w:val="0000FF"/>
                  <w:u w:val="single"/>
                </w:rPr>
                <w:t>https://members.wto.org/crnattachments/2026/TBT/UKR/26_03697_20_x.pdf</w:t>
              </w:r>
            </w:hyperlink>
          </w:p>
          <w:p w:rsidR="007209D2" w:rsidP="002F6A28" w14:paraId="433328DE" w14:textId="77777777">
            <w:hyperlink r:id="rId27" w:tgtFrame="_blank" w:history="1">
              <w:r w:rsidRPr="00CE6C29">
                <w:rPr>
                  <w:iCs/>
                  <w:color w:val="0000FF"/>
                  <w:u w:val="single"/>
                </w:rPr>
                <w:t>https://moz.gov.ua/uk/povidomlennya-pro-oprilyudnennya-proyektu-postanovi-kabinetu-ministriv-ukrayini-deyaki-pitannya-zdijsnennya-zahodiv-derzhavnogo-naglyadu-kontrolyu-u-sferi-likarskih-zasobiv</w:t>
              </w:r>
            </w:hyperlink>
          </w:p>
          <w:p w:rsidR="00A155B4" w:rsidRPr="00CE6C29" w:rsidP="002F6A28" w14:paraId="08017FEA" w14:textId="77777777">
            <w:pPr>
              <w:rPr>
                <w:iCs/>
              </w:rPr>
            </w:pPr>
          </w:p>
          <w:p w:rsidR="007209D2" w:rsidRPr="00CE6C29" w:rsidP="002F6A28" w14:paraId="1CB3B34B" w14:textId="77777777">
            <w:pPr>
              <w:rPr>
                <w:iCs/>
              </w:rPr>
            </w:pPr>
            <w:r w:rsidRPr="00CE6C29">
              <w:rPr>
                <w:iCs/>
              </w:rPr>
              <w:t>Secretariat of the Cabinet of Ministers of Ukraine</w:t>
            </w:r>
          </w:p>
          <w:p w:rsidR="007209D2" w:rsidRPr="00CE6C29" w:rsidP="002F6A28" w14:paraId="34F208F5" w14:textId="77777777">
            <w:pPr>
              <w:rPr>
                <w:iCs/>
              </w:rPr>
            </w:pPr>
            <w:r w:rsidRPr="00CE6C29">
              <w:rPr>
                <w:iCs/>
              </w:rPr>
              <w:t>Department of International Trade Policy</w:t>
            </w:r>
          </w:p>
          <w:p w:rsidR="007209D2" w:rsidRPr="00CE6C29" w:rsidP="002F6A28" w14:paraId="444E6822" w14:textId="77777777">
            <w:pPr>
              <w:rPr>
                <w:iCs/>
              </w:rPr>
            </w:pPr>
            <w:r w:rsidRPr="00CE6C29">
              <w:rPr>
                <w:iCs/>
              </w:rPr>
              <w:t>12/2 Hrushevskoho Str.</w:t>
            </w:r>
          </w:p>
          <w:p w:rsidR="007209D2" w:rsidRPr="00CE6C29" w:rsidP="002F6A28" w14:paraId="0EFDC4FC" w14:textId="77777777">
            <w:pPr>
              <w:rPr>
                <w:iCs/>
              </w:rPr>
            </w:pPr>
            <w:r w:rsidRPr="00CE6C29">
              <w:rPr>
                <w:iCs/>
              </w:rPr>
              <w:t>Kyiv 01008</w:t>
            </w:r>
          </w:p>
          <w:p w:rsidR="007209D2" w:rsidRPr="00CE6C29" w:rsidP="002F6A28" w14:paraId="387AA8DA" w14:textId="77777777">
            <w:pPr>
              <w:rPr>
                <w:iCs/>
              </w:rPr>
            </w:pPr>
            <w:r w:rsidRPr="00CE6C29">
              <w:rPr>
                <w:iCs/>
              </w:rPr>
              <w:t>Tel: +(38 044) 256 65 07</w:t>
            </w:r>
          </w:p>
          <w:p w:rsidR="007209D2" w:rsidRPr="00CE6C29" w:rsidP="002F6A28" w14:paraId="54AC7A9A" w14:textId="77777777">
            <w:pPr>
              <w:rPr>
                <w:iCs/>
              </w:rPr>
            </w:pPr>
            <w:r w:rsidRPr="00CE6C29">
              <w:rPr>
                <w:iCs/>
              </w:rPr>
              <w:t xml:space="preserve">Email: </w:t>
            </w:r>
            <w:hyperlink r:id="rId28" w:history="1">
              <w:r w:rsidRPr="00CE6C29">
                <w:rPr>
                  <w:iCs/>
                  <w:color w:val="0000FF"/>
                  <w:u w:val="single"/>
                </w:rPr>
                <w:t>ep@kmu.gov.ua</w:t>
              </w:r>
            </w:hyperlink>
          </w:p>
          <w:p w:rsidR="007209D2" w:rsidRPr="00CE6C29" w:rsidP="002F6A28" w14:paraId="77E843C1" w14:textId="77777777">
            <w:pPr>
              <w:spacing w:after="120"/>
              <w:rPr>
                <w:iCs/>
              </w:rPr>
            </w:pPr>
            <w:r w:rsidRPr="00CE6C29">
              <w:rPr>
                <w:iCs/>
              </w:rPr>
              <w:t xml:space="preserve">Website: </w:t>
            </w:r>
            <w:hyperlink r:id="rId29" w:tgtFrame="_blank" w:history="1">
              <w:r w:rsidRPr="00CE6C29">
                <w:rPr>
                  <w:iCs/>
                  <w:color w:val="0000FF"/>
                  <w:u w:val="single"/>
                </w:rPr>
                <w:t>https://www.kmu.gov.ua/</w:t>
              </w:r>
            </w:hyperlink>
          </w:p>
        </w:tc>
      </w:tr>
      <w:tr w14:paraId="43C79267" w14:textId="77777777" w:rsidTr="00DB13FE">
        <w:tblPrEx>
          <w:tblW w:w="5000" w:type="pct"/>
          <w:tblLayout w:type="fixed"/>
          <w:tblLook w:val="0000"/>
        </w:tblPrEx>
        <w:tc>
          <w:tcPr>
            <w:tcW w:w="607" w:type="dxa"/>
          </w:tcPr>
          <w:p w:rsidR="00F85C99" w:rsidRPr="002F6A28" w:rsidP="002F6A28" w14:paraId="4AD0F2F8" w14:textId="77777777">
            <w:pPr>
              <w:spacing w:before="120" w:after="120"/>
              <w:jc w:val="left"/>
              <w:rPr>
                <w:b/>
              </w:rPr>
            </w:pPr>
            <w:r w:rsidRPr="002F6A28">
              <w:rPr>
                <w:b/>
              </w:rPr>
              <w:t>6.</w:t>
            </w:r>
          </w:p>
        </w:tc>
        <w:tc>
          <w:tcPr>
            <w:tcW w:w="8373" w:type="dxa"/>
          </w:tcPr>
          <w:p w:rsidR="00F85C99" w:rsidRPr="002F6A28" w:rsidP="002F6A28" w14:paraId="4D05FD25" w14:textId="77777777">
            <w:pPr>
              <w:spacing w:before="120" w:after="120"/>
              <w:rPr>
                <w:b/>
              </w:rPr>
            </w:pPr>
            <w:r w:rsidRPr="002F6A28">
              <w:rPr>
                <w:b/>
              </w:rPr>
              <w:t>Description of content:</w:t>
            </w:r>
            <w:r w:rsidRPr="00C379C8" w:rsidR="00FE448B">
              <w:t xml:space="preserve"> The draft Resolution has been developed to establish a unified mechanism for state supervision (control) in the field of medicinal products, aligned with the legislation of the European Union.</w:t>
            </w:r>
          </w:p>
          <w:p w:rsidR="00FE448B" w:rsidRPr="00C379C8" w:rsidP="002F6A28" w14:paraId="79CD413D" w14:textId="77777777">
            <w:pPr>
              <w:spacing w:before="120" w:after="120"/>
            </w:pPr>
            <w:r w:rsidRPr="00C379C8">
              <w:t>The draft Resolution proposes to approve:</w:t>
            </w:r>
          </w:p>
          <w:p w:rsidR="00FE448B" w:rsidRPr="00C379C8" w:rsidP="002F6A28" w14:paraId="524CC854" w14:textId="77777777">
            <w:pPr>
              <w:spacing w:before="120" w:after="120"/>
            </w:pPr>
            <w:r w:rsidRPr="00C379C8">
              <w:t>• the Procedure for Conducting Pre-Licensing Inspections, which establishes the procedure for verifying the material and technical facilities, personnel qualifications and quality assurance arrangements prior to granting licences for the manufacture, wholesale and retail distribution, and import of medicinal products (excluding active pharmaceutical ingredients);</w:t>
            </w:r>
          </w:p>
          <w:p w:rsidR="00FE448B" w:rsidRPr="00C379C8" w:rsidP="002F6A28" w14:paraId="66AE326D" w14:textId="77777777">
            <w:pPr>
              <w:spacing w:before="120" w:after="120"/>
            </w:pPr>
            <w:r w:rsidRPr="00C379C8">
              <w:t>• the Procedure for Conducting Scheduled and Unscheduled Inspections of Compliance by Licensees with Licensing Conditions and Good Practices, as well as Inspections for Verifying Compliance with Good Practice Requirements and Inspections of Foreign Manufacturers of Medicinal Products, which establishes procedures for inspections of licensees, other relevant economic operators (including brokers) and foreign manufacturers;</w:t>
            </w:r>
          </w:p>
          <w:p w:rsidR="00FE448B" w:rsidRPr="00C379C8" w:rsidP="002F6A28" w14:paraId="43D17FBA" w14:textId="77777777">
            <w:pPr>
              <w:spacing w:before="120" w:after="120"/>
            </w:pPr>
            <w:r w:rsidRPr="00C379C8">
              <w:t>• the Procedure for Sampling Medicinal Products for Laboratory Quality Control, which establishes procedures for sampling medicinal products, including investigational medicinal products and active pharmaceutical ingredients, for laboratory quality control at relevant stages of the supply chain.</w:t>
            </w:r>
          </w:p>
          <w:p w:rsidR="00FE448B" w:rsidRPr="00C379C8" w:rsidP="002F6A28" w14:paraId="571DCD46" w14:textId="77777777">
            <w:pPr>
              <w:spacing w:before="120" w:after="120"/>
            </w:pPr>
            <w:r w:rsidRPr="00C379C8">
              <w:t>• the Procedure for Conducting Test Purchases of Medicinal Products during Their Sale (Dispensing) to the Public.</w:t>
            </w:r>
          </w:p>
          <w:p w:rsidR="00FE448B" w:rsidRPr="00C379C8" w:rsidP="002F6A28" w14:paraId="2D58D3F1" w14:textId="77777777">
            <w:pPr>
              <w:spacing w:before="120" w:after="120"/>
            </w:pPr>
            <w:r w:rsidRPr="00C379C8">
              <w:t>The draft Resolution also provides transitional provisions allowing certain manufacturers, importers and wholesale distributors to continue operating without GMP and/or GDP certificates during martial law and for six months after its termination or cancellation, and provides that inspections of importers of investigational medicinal products and manufacturers, importers and distributors of active pharmaceutical ingredients will apply from 1 January 2028.</w:t>
            </w:r>
          </w:p>
        </w:tc>
      </w:tr>
      <w:tr w14:paraId="498B531C" w14:textId="77777777" w:rsidTr="00DB13FE">
        <w:tblPrEx>
          <w:tblW w:w="5000" w:type="pct"/>
          <w:tblLayout w:type="fixed"/>
          <w:tblLook w:val="0000"/>
        </w:tblPrEx>
        <w:tc>
          <w:tcPr>
            <w:tcW w:w="607" w:type="dxa"/>
          </w:tcPr>
          <w:p w:rsidR="00F85C99" w:rsidRPr="002F6A28" w:rsidP="002F6A28" w14:paraId="5A4848B1" w14:textId="77777777">
            <w:pPr>
              <w:spacing w:before="120" w:after="120"/>
              <w:jc w:val="left"/>
              <w:rPr>
                <w:b/>
              </w:rPr>
            </w:pPr>
            <w:r w:rsidRPr="002F6A28">
              <w:rPr>
                <w:b/>
              </w:rPr>
              <w:t>7.</w:t>
            </w:r>
          </w:p>
        </w:tc>
        <w:tc>
          <w:tcPr>
            <w:tcW w:w="8373" w:type="dxa"/>
          </w:tcPr>
          <w:p w:rsidR="00F85C99" w:rsidRPr="002F6A28" w:rsidP="002F6A28" w14:paraId="22198EE3" w14:textId="77777777">
            <w:pPr>
              <w:spacing w:before="120" w:after="120"/>
              <w:rPr>
                <w:b/>
              </w:rPr>
            </w:pPr>
            <w:r w:rsidRPr="002F6A28">
              <w:rPr>
                <w:b/>
              </w:rPr>
              <w:t>Objective and rationale, including the nature of urgent problems where applicable:</w:t>
            </w:r>
            <w:r w:rsidRPr="00C379C8" w:rsidR="00EE3A11">
              <w:t xml:space="preserve"> Prevention of deceptive practices and consumer protection; Protection of human health or safety; Harmonization</w:t>
            </w:r>
          </w:p>
        </w:tc>
      </w:tr>
      <w:tr w14:paraId="6B837FB7" w14:textId="77777777" w:rsidTr="00DB13FE">
        <w:tblPrEx>
          <w:tblW w:w="5000" w:type="pct"/>
          <w:tblLayout w:type="fixed"/>
          <w:tblLook w:val="0000"/>
        </w:tblPrEx>
        <w:tc>
          <w:tcPr>
            <w:tcW w:w="607" w:type="dxa"/>
          </w:tcPr>
          <w:p w:rsidR="00F85C99" w:rsidRPr="002F6A28" w:rsidP="009E75ED" w14:paraId="01003F4E" w14:textId="77777777">
            <w:pPr>
              <w:spacing w:before="120" w:after="120"/>
              <w:jc w:val="left"/>
              <w:rPr>
                <w:b/>
              </w:rPr>
            </w:pPr>
            <w:r w:rsidRPr="002F6A28">
              <w:rPr>
                <w:b/>
              </w:rPr>
              <w:t>8.</w:t>
            </w:r>
          </w:p>
        </w:tc>
        <w:tc>
          <w:tcPr>
            <w:tcW w:w="8373" w:type="dxa"/>
          </w:tcPr>
          <w:p w:rsidR="000C3B6C" w:rsidRPr="00EC00D2" w:rsidP="007F13E8" w14:paraId="0189368E" w14:textId="77777777">
            <w:pPr>
              <w:spacing w:before="120" w:after="120"/>
              <w:rPr>
                <w:bCs/>
              </w:rPr>
            </w:pPr>
            <w:r w:rsidRPr="002F6A28">
              <w:rPr>
                <w:b/>
              </w:rPr>
              <w:t>Relevant documents:</w:t>
            </w:r>
            <w:r w:rsidRPr="002F6A28" w:rsidR="00EE3A11">
              <w:t xml:space="preserve"> </w:t>
            </w:r>
          </w:p>
          <w:p w:rsidR="00EE3A11" w:rsidRPr="002F6A28" w:rsidP="007F13E8" w14:paraId="07FEA74E" w14:textId="77777777">
            <w:pPr>
              <w:spacing w:before="120" w:after="120"/>
            </w:pPr>
            <w:r w:rsidRPr="002F6A28">
              <w:t>Laws of Ukraine No. 2469-IX of 28 July 2022 "On Medicines", "On Licensing of Types of Economic Activities", "On the Basic Principles of State Supervision (Control) in the Sphere of Economic Activity".</w:t>
            </w:r>
          </w:p>
          <w:p w:rsidR="00EE3A11" w:rsidRPr="002F6A28" w:rsidP="007F13E8" w14:paraId="4F64FF69" w14:textId="77777777">
            <w:pPr>
              <w:spacing w:before="120" w:after="120"/>
            </w:pPr>
            <w:r w:rsidRPr="002F6A28">
              <w:rPr>
                <w:b/>
                <w:bCs/>
              </w:rPr>
              <w:t>Relevant notifications:</w:t>
            </w:r>
          </w:p>
          <w:p w:rsidR="00EE3A11" w:rsidRPr="002F6A28" w:rsidP="007F13E8" w14:paraId="70A746D1" w14:textId="77777777">
            <w:pPr>
              <w:numPr>
                <w:ilvl w:val="0"/>
                <w:numId w:val="16"/>
              </w:numPr>
              <w:spacing w:before="120" w:after="120"/>
            </w:pPr>
            <w:hyperlink r:id="rId30" w:history="1">
              <w:r w:rsidRPr="002F6A28">
                <w:rPr>
                  <w:color w:val="0000FF"/>
                  <w:u w:val="single"/>
                </w:rPr>
                <w:t>G/TBT/N/UKR/301</w:t>
              </w:r>
            </w:hyperlink>
          </w:p>
          <w:p w:rsidR="00EE3A11" w:rsidRPr="002F6A28" w:rsidP="007F13E8" w14:paraId="5C54A155" w14:textId="77777777">
            <w:pPr>
              <w:numPr>
                <w:ilvl w:val="0"/>
                <w:numId w:val="16"/>
              </w:numPr>
              <w:spacing w:before="120" w:after="120"/>
            </w:pPr>
            <w:hyperlink r:id="rId31" w:history="1">
              <w:r w:rsidRPr="002F6A28">
                <w:rPr>
                  <w:color w:val="0000FF"/>
                  <w:u w:val="single"/>
                </w:rPr>
                <w:t>G/TBT/N/UKR/309/Rev.1</w:t>
              </w:r>
            </w:hyperlink>
          </w:p>
          <w:p w:rsidR="00EE3A11" w:rsidRPr="002F6A28" w:rsidP="007F13E8" w14:paraId="35BE18D0" w14:textId="77777777">
            <w:pPr>
              <w:numPr>
                <w:ilvl w:val="0"/>
                <w:numId w:val="16"/>
              </w:numPr>
              <w:spacing w:before="120" w:after="120"/>
            </w:pPr>
            <w:hyperlink r:id="rId32" w:history="1">
              <w:r w:rsidRPr="002F6A28">
                <w:rPr>
                  <w:color w:val="0000FF"/>
                  <w:u w:val="single"/>
                </w:rPr>
                <w:t>G/TBT/N/UKR/294/Add.1</w:t>
              </w:r>
            </w:hyperlink>
          </w:p>
          <w:p w:rsidR="00EE3A11" w:rsidRPr="002F6A28" w:rsidP="007F13E8" w14:paraId="58CAC2B8" w14:textId="77777777">
            <w:pPr>
              <w:numPr>
                <w:ilvl w:val="0"/>
                <w:numId w:val="16"/>
              </w:numPr>
              <w:spacing w:before="120" w:after="120"/>
            </w:pPr>
            <w:hyperlink r:id="rId33" w:history="1">
              <w:r w:rsidRPr="002F6A28">
                <w:rPr>
                  <w:color w:val="0000FF"/>
                  <w:u w:val="single"/>
                </w:rPr>
                <w:t>G/TBT/N/UKR/318/Rev.1</w:t>
              </w:r>
            </w:hyperlink>
          </w:p>
          <w:p w:rsidR="00EE3A11" w:rsidRPr="002F6A28" w:rsidP="007F13E8" w14:paraId="759D00E8" w14:textId="77777777">
            <w:pPr>
              <w:numPr>
                <w:ilvl w:val="0"/>
                <w:numId w:val="16"/>
              </w:numPr>
              <w:spacing w:before="120" w:after="120"/>
            </w:pPr>
            <w:hyperlink r:id="rId34" w:history="1">
              <w:r w:rsidRPr="002F6A28">
                <w:rPr>
                  <w:color w:val="0000FF"/>
                  <w:u w:val="single"/>
                </w:rPr>
                <w:t>G/TBT/N/UKR/330</w:t>
              </w:r>
            </w:hyperlink>
          </w:p>
          <w:p w:rsidR="00EE3A11" w:rsidRPr="002F6A28" w:rsidP="007F13E8" w14:paraId="2338ABFC" w14:textId="77777777">
            <w:pPr>
              <w:numPr>
                <w:ilvl w:val="0"/>
                <w:numId w:val="16"/>
              </w:numPr>
              <w:spacing w:before="120" w:after="120"/>
            </w:pPr>
            <w:hyperlink r:id="rId35" w:history="1">
              <w:r w:rsidRPr="002F6A28">
                <w:rPr>
                  <w:color w:val="0000FF"/>
                  <w:u w:val="single"/>
                </w:rPr>
                <w:t>G/TBT/N/UKR/335/Add.1</w:t>
              </w:r>
            </w:hyperlink>
          </w:p>
          <w:p w:rsidR="00EE3A11" w:rsidRPr="002F6A28" w:rsidP="007F13E8" w14:paraId="502AA502" w14:textId="77777777">
            <w:pPr>
              <w:numPr>
                <w:ilvl w:val="0"/>
                <w:numId w:val="16"/>
              </w:numPr>
              <w:spacing w:before="120" w:after="120"/>
            </w:pPr>
            <w:hyperlink r:id="rId36" w:history="1">
              <w:r w:rsidRPr="002F6A28">
                <w:rPr>
                  <w:color w:val="0000FF"/>
                  <w:u w:val="single"/>
                </w:rPr>
                <w:t>G/TBT/N/UKR/337/Rev.1/Add.1</w:t>
              </w:r>
            </w:hyperlink>
          </w:p>
          <w:p w:rsidR="00EE3A11" w:rsidRPr="002F6A28" w:rsidP="007F13E8" w14:paraId="0F091BFD" w14:textId="77777777">
            <w:pPr>
              <w:numPr>
                <w:ilvl w:val="0"/>
                <w:numId w:val="16"/>
              </w:numPr>
              <w:spacing w:before="120" w:after="120"/>
            </w:pPr>
            <w:hyperlink r:id="rId37" w:history="1">
              <w:r w:rsidRPr="002F6A28">
                <w:rPr>
                  <w:color w:val="0000FF"/>
                  <w:u w:val="single"/>
                </w:rPr>
                <w:t>G/TBT/N/UKR/382</w:t>
              </w:r>
            </w:hyperlink>
          </w:p>
        </w:tc>
      </w:tr>
      <w:tr w14:paraId="3211B5C4" w14:textId="77777777" w:rsidTr="00DB13FE">
        <w:tblPrEx>
          <w:tblW w:w="5000" w:type="pct"/>
          <w:tblLayout w:type="fixed"/>
          <w:tblLook w:val="0000"/>
        </w:tblPrEx>
        <w:tc>
          <w:tcPr>
            <w:tcW w:w="607" w:type="dxa"/>
          </w:tcPr>
          <w:p w:rsidR="00EE3A11" w:rsidRPr="002F6A28" w:rsidP="002F6A28" w14:paraId="2EC78246" w14:textId="77777777">
            <w:pPr>
              <w:spacing w:before="120" w:after="120"/>
              <w:jc w:val="left"/>
              <w:rPr>
                <w:b/>
              </w:rPr>
            </w:pPr>
            <w:r w:rsidRPr="002F6A28">
              <w:rPr>
                <w:b/>
              </w:rPr>
              <w:t>9.</w:t>
            </w:r>
          </w:p>
        </w:tc>
        <w:tc>
          <w:tcPr>
            <w:tcW w:w="8373" w:type="dxa"/>
          </w:tcPr>
          <w:p w:rsidR="00EE3A11" w:rsidRPr="002F6A28" w:rsidP="008953C4" w14:paraId="36DD7565" w14:textId="77777777">
            <w:pPr>
              <w:spacing w:before="120" w:after="120"/>
            </w:pPr>
            <w:r w:rsidRPr="002F6A28">
              <w:rPr>
                <w:b/>
              </w:rPr>
              <w:t>Proposed date of adoption:</w:t>
            </w:r>
            <w:r w:rsidRPr="00C379C8">
              <w:t xml:space="preserve"> To be determined</w:t>
            </w:r>
          </w:p>
          <w:p w:rsidR="00EE3A11" w:rsidRPr="002F6A28" w:rsidP="008953C4" w14:paraId="68ED85D8" w14:textId="77777777">
            <w:pPr>
              <w:spacing w:after="120"/>
            </w:pPr>
            <w:r w:rsidRPr="002F6A28">
              <w:rPr>
                <w:b/>
              </w:rPr>
              <w:t>Proposed date of entry into force:</w:t>
            </w:r>
            <w:r w:rsidRPr="00C379C8">
              <w:t xml:space="preserve"> </w:t>
            </w:r>
            <w:r w:rsidRPr="00C379C8">
              <w:t>1 January 2027; Resolution shall enter into force on 1 January 2027, except for the following provisions, which shall enter into force on 1 January 2028:</w:t>
            </w:r>
          </w:p>
          <w:p w:rsidR="007209D2" w:rsidRPr="00C379C8" w:rsidP="008953C4" w14:paraId="7B34ADB8" w14:textId="77777777">
            <w:pPr>
              <w:spacing w:after="120"/>
            </w:pPr>
            <w:r w:rsidRPr="00C379C8">
              <w:t>- the fourth paragraph of subparagraph 1, the fourth paragraph of subparagraph 2 of paragraph 4, paragraph 32, subparagraph 2 of paragraph 34, and the second paragraph of paragraph 38 of the Procedure for Conducting Scheduled and Unscheduled Inspections of Compliance by Licensees with Licensing Conditions and Good Practices, as well as Inspections for Verifying Compliance with the Good Practice Requirements Established in Ukraine, including of Brokers (Intermediaries) in the Circulation of Medicinal Product</w:t>
            </w:r>
            <w:r w:rsidRPr="00C379C8">
              <w:t>s, and Inspections of Foreign Manufacturers of Medicinal Products at the Stage of State Registration of Medicinal Products, approved by this Resolution;</w:t>
            </w:r>
          </w:p>
          <w:p w:rsidR="007209D2" w:rsidRPr="00C379C8" w:rsidP="008953C4" w14:paraId="2EF96E85" w14:textId="77777777">
            <w:pPr>
              <w:spacing w:after="120"/>
            </w:pPr>
            <w:r w:rsidRPr="00C379C8">
              <w:t>- paragraphs 4 and 14–16 of the Procedure for Conducting Pre-Licensing Inspections, approved by this Resolution, insofar as they concern inspections of licence applicants to verify the compliance of their material and technical facilities and personnel qualifications with the requirements of Good Pharmacy Practice (GPP).</w:t>
            </w:r>
          </w:p>
        </w:tc>
      </w:tr>
      <w:tr w14:paraId="2183D94C" w14:textId="77777777" w:rsidTr="00DB13FE">
        <w:tblPrEx>
          <w:tblW w:w="5000" w:type="pct"/>
          <w:tblLayout w:type="fixed"/>
          <w:tblLook w:val="0000"/>
        </w:tblPrEx>
        <w:tc>
          <w:tcPr>
            <w:tcW w:w="607" w:type="dxa"/>
            <w:tcBorders>
              <w:bottom w:val="double" w:sz="4" w:space="0" w:color="auto"/>
            </w:tcBorders>
          </w:tcPr>
          <w:p w:rsidR="00F85C99" w:rsidRPr="002F6A28" w:rsidP="002F6A28" w14:paraId="6C76E4AF"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28300E87"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56AA1BBF" w14:textId="77777777">
            <w:pPr>
              <w:spacing w:before="120" w:after="120"/>
              <w:rPr>
                <w:bCs/>
              </w:rPr>
            </w:pPr>
            <w:r w:rsidRPr="002F6A28">
              <w:rPr>
                <w:b/>
              </w:rPr>
              <w:t>Final date for comments:</w:t>
            </w:r>
            <w:r w:rsidRPr="00C379C8" w:rsidR="00EE3A11">
              <w:t xml:space="preserve"> 29 August 2026 (45 days from notification)</w:t>
            </w:r>
          </w:p>
          <w:p w:rsidR="000C3B6C" w:rsidRPr="00E3324D" w:rsidP="000C3B6C" w14:paraId="56F74BE5" w14:textId="77777777">
            <w:pPr>
              <w:tabs>
                <w:tab w:val="left" w:pos="1418"/>
                <w:tab w:val="left" w:pos="2127"/>
                <w:tab w:val="left" w:pos="2835"/>
                <w:tab w:val="left" w:pos="3402"/>
              </w:tabs>
              <w:spacing w:before="120" w:after="120"/>
              <w:rPr>
                <w:b/>
                <w:bCs/>
              </w:rPr>
            </w:pPr>
            <w:r w:rsidRPr="00E3324D">
              <w:rPr>
                <w:b/>
                <w:bCs/>
              </w:rPr>
              <w:t>[ ]</w:t>
            </w:r>
            <w:r w:rsidRPr="00E3324D">
              <w:rPr>
                <w:b/>
                <w:bCs/>
              </w:rPr>
              <w:t xml:space="preserve"> 60 days from notification</w:t>
            </w:r>
            <w:r w:rsidRPr="006A4C49" w:rsidR="00D75956">
              <w:t xml:space="preserve"> </w:t>
            </w:r>
          </w:p>
          <w:p w:rsidR="000C3B6C" w:rsidRPr="002F6A28" w:rsidP="000C3B6C" w14:paraId="4F0F590E"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1AD84EAC" w14:textId="77777777">
            <w:r w:rsidRPr="00CE6C29">
              <w:t>Secretariat of the Cabinet of Ministers of Ukraine</w:t>
            </w:r>
          </w:p>
          <w:p w:rsidR="00CE6C29" w:rsidRPr="00CE6C29" w:rsidP="000C3B6C" w14:paraId="774ED521" w14:textId="77777777">
            <w:r w:rsidRPr="00CE6C29">
              <w:t>Department of International Trade Policy</w:t>
            </w:r>
          </w:p>
          <w:p w:rsidR="00CE6C29" w:rsidRPr="00CE6C29" w:rsidP="000C3B6C" w14:paraId="2653391E" w14:textId="77777777">
            <w:r w:rsidRPr="00CE6C29">
              <w:t>12/2 Hrushevskoho Str.</w:t>
            </w:r>
          </w:p>
          <w:p w:rsidR="00CE6C29" w:rsidRPr="00CE6C29" w:rsidP="000C3B6C" w14:paraId="61C2FD8D" w14:textId="77777777">
            <w:r w:rsidRPr="00CE6C29">
              <w:t>Kyiv 01008</w:t>
            </w:r>
          </w:p>
          <w:p w:rsidR="00CE6C29" w:rsidRPr="00CE6C29" w:rsidP="000C3B6C" w14:paraId="1085F945" w14:textId="77777777">
            <w:r w:rsidRPr="00CE6C29">
              <w:t>Tel: +(38 044) 256 65 07</w:t>
            </w:r>
          </w:p>
          <w:p w:rsidR="00CE6C29" w:rsidRPr="00CE6C29" w:rsidP="000C3B6C" w14:paraId="7EB886E2" w14:textId="77777777">
            <w:r w:rsidRPr="00CE6C29">
              <w:t xml:space="preserve">Email: </w:t>
            </w:r>
            <w:hyperlink r:id="rId28" w:history="1">
              <w:r w:rsidRPr="00CE6C29">
                <w:rPr>
                  <w:color w:val="0000FF"/>
                  <w:u w:val="single"/>
                </w:rPr>
                <w:t>ep@kmu.gov.ua</w:t>
              </w:r>
            </w:hyperlink>
          </w:p>
          <w:p w:rsidR="00CE6C29" w:rsidRPr="00CE6C29" w:rsidP="000C3B6C" w14:paraId="081B7C7F" w14:textId="77777777">
            <w:pPr>
              <w:spacing w:after="120"/>
            </w:pPr>
            <w:r w:rsidRPr="00CE6C29">
              <w:t xml:space="preserve">Website: </w:t>
            </w:r>
            <w:hyperlink r:id="rId29" w:tgtFrame="_blank" w:history="1">
              <w:r w:rsidRPr="00CE6C29">
                <w:rPr>
                  <w:color w:val="0000FF"/>
                  <w:u w:val="single"/>
                </w:rPr>
                <w:t>https://www.kmu.gov.ua/</w:t>
              </w:r>
            </w:hyperlink>
          </w:p>
        </w:tc>
      </w:tr>
    </w:tbl>
    <w:p w:rsidR="00EE3A11" w:rsidRPr="002F6A28" w:rsidP="00887259" w14:paraId="5A34052F" w14:textId="77777777">
      <w:pPr>
        <w:jc w:val="center"/>
      </w:pPr>
    </w:p>
    <w:sectPr w:rsidSect="00760DB3">
      <w:headerReference w:type="even" r:id="rId38"/>
      <w:headerReference w:type="default" r:id="rId39"/>
      <w:footerReference w:type="even" r:id="rId40"/>
      <w:footerReference w:type="default" r:id="rId41"/>
      <w:headerReference w:type="first" r:id="rId42"/>
      <w:footerReference w:type="first" r:id="rId4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806D696"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65074BE"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0F873BF7"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E63A0B8" w14:textId="77777777">
    <w:pPr>
      <w:pStyle w:val="Header"/>
      <w:pBdr>
        <w:bottom w:val="single" w:sz="4" w:space="1" w:color="auto"/>
      </w:pBdr>
      <w:tabs>
        <w:tab w:val="clear" w:pos="4513"/>
        <w:tab w:val="clear" w:pos="9027"/>
      </w:tabs>
      <w:jc w:val="center"/>
    </w:pPr>
    <w:r w:rsidRPr="002F6A28">
      <w:t>tbtSymbol</w:t>
    </w:r>
  </w:p>
  <w:p w:rsidR="009239F7" w:rsidRPr="002F6A28" w:rsidP="009239F7" w14:paraId="2F19A9C2" w14:textId="77777777">
    <w:pPr>
      <w:pStyle w:val="Header"/>
      <w:pBdr>
        <w:bottom w:val="single" w:sz="4" w:space="1" w:color="auto"/>
      </w:pBdr>
      <w:tabs>
        <w:tab w:val="clear" w:pos="4513"/>
        <w:tab w:val="clear" w:pos="9027"/>
      </w:tabs>
      <w:jc w:val="center"/>
    </w:pPr>
  </w:p>
  <w:p w:rsidR="009239F7" w:rsidRPr="002F6A28" w:rsidP="009239F7" w14:paraId="06923512"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320AB2DB"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CF0FDBD" w14:textId="77777777">
    <w:pPr>
      <w:pStyle w:val="Header"/>
      <w:pBdr>
        <w:bottom w:val="single" w:sz="4" w:space="1" w:color="auto"/>
      </w:pBdr>
      <w:tabs>
        <w:tab w:val="clear" w:pos="4513"/>
        <w:tab w:val="clear" w:pos="9027"/>
      </w:tabs>
      <w:jc w:val="center"/>
    </w:pPr>
    <w:bookmarkStart w:id="0" w:name="spsSymbolHeader"/>
    <w:r w:rsidRPr="002F6A28">
      <w:t>G/TBT/N/UKR/397</w:t>
    </w:r>
    <w:bookmarkEnd w:id="0"/>
  </w:p>
  <w:p w:rsidR="009239F7" w:rsidRPr="002F6A28" w:rsidP="009239F7" w14:paraId="04431EB8" w14:textId="77777777">
    <w:pPr>
      <w:pStyle w:val="Header"/>
      <w:pBdr>
        <w:bottom w:val="single" w:sz="4" w:space="1" w:color="auto"/>
      </w:pBdr>
      <w:tabs>
        <w:tab w:val="clear" w:pos="4513"/>
        <w:tab w:val="clear" w:pos="9027"/>
      </w:tabs>
      <w:jc w:val="center"/>
    </w:pPr>
  </w:p>
  <w:p w:rsidR="009239F7" w:rsidRPr="002F6A28" w:rsidP="009239F7" w14:paraId="1DFE3144"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3</w:t>
    </w:r>
    <w:r w:rsidRPr="002F6A28">
      <w:fldChar w:fldCharType="end"/>
    </w:r>
    <w:r w:rsidRPr="002F6A28">
      <w:t xml:space="preserve"> -</w:t>
    </w:r>
  </w:p>
  <w:p w:rsidR="009239F7" w:rsidRPr="002F6A28" w:rsidP="009239F7" w14:paraId="3BB4CEED"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33B6017"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6481B30E"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5EBF12A6" w14:textId="77777777">
          <w:pPr>
            <w:jc w:val="right"/>
            <w:rPr>
              <w:b/>
              <w:color w:val="FF0000"/>
              <w:szCs w:val="16"/>
            </w:rPr>
          </w:pPr>
        </w:p>
      </w:tc>
    </w:tr>
    <w:bookmarkEnd w:id="1"/>
    <w:tr w14:paraId="4842541B"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77E240DF"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3DDFA824" w14:textId="77777777">
          <w:pPr>
            <w:jc w:val="right"/>
            <w:rPr>
              <w:b/>
              <w:szCs w:val="16"/>
            </w:rPr>
          </w:pPr>
        </w:p>
      </w:tc>
    </w:tr>
    <w:tr w14:paraId="430859E1"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33A16048"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50F78724" w14:textId="77777777">
          <w:pPr>
            <w:jc w:val="right"/>
            <w:rPr>
              <w:b/>
              <w:szCs w:val="16"/>
            </w:rPr>
          </w:pPr>
          <w:bookmarkStart w:id="2" w:name="bmkSymbols"/>
          <w:r w:rsidRPr="002F6A28">
            <w:rPr>
              <w:b/>
              <w:szCs w:val="16"/>
            </w:rPr>
            <w:t>G/TBT/N/UKR/397</w:t>
          </w:r>
          <w:bookmarkEnd w:id="2"/>
        </w:p>
      </w:tc>
    </w:tr>
    <w:tr w14:paraId="4E460061"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326CD27F" w14:textId="77777777"/>
      </w:tc>
      <w:tc>
        <w:tcPr>
          <w:tcW w:w="5448" w:type="dxa"/>
          <w:gridSpan w:val="2"/>
          <w:shd w:val="clear" w:color="auto" w:fill="FFFFFF"/>
          <w:tcMar>
            <w:left w:w="108" w:type="dxa"/>
            <w:right w:w="108" w:type="dxa"/>
          </w:tcMar>
          <w:vAlign w:val="center"/>
        </w:tcPr>
        <w:p w:rsidR="00ED54E0" w:rsidRPr="009239F7" w:rsidP="00B801E9" w14:paraId="13D4301A" w14:textId="77777777">
          <w:pPr>
            <w:jc w:val="right"/>
            <w:rPr>
              <w:szCs w:val="16"/>
            </w:rPr>
          </w:pPr>
          <w:bookmarkStart w:id="3" w:name="spsDateDistribution"/>
          <w:bookmarkStart w:id="4" w:name="bmkDate"/>
          <w:r w:rsidRPr="009239F7">
            <w:rPr>
              <w:szCs w:val="16"/>
            </w:rPr>
            <w:t>15 July 2026</w:t>
          </w:r>
          <w:bookmarkEnd w:id="3"/>
          <w:bookmarkEnd w:id="4"/>
        </w:p>
      </w:tc>
    </w:tr>
    <w:tr w14:paraId="070C112C"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6E896626" w14:textId="77777777">
          <w:pPr>
            <w:jc w:val="left"/>
            <w:rPr>
              <w:b/>
            </w:rPr>
          </w:pPr>
          <w:bookmarkStart w:id="5" w:name="bmkSerial"/>
          <w:r>
            <w:rPr>
              <w:rFonts w:ascii="Verdana" w:eastAsia="Verdana" w:hAnsi="Verdana" w:cs="Verdana"/>
              <w:b w:val="0"/>
              <w:color w:val="FF0000"/>
              <w:sz w:val="18"/>
            </w:rPr>
            <w:t>(26-5090)</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2820A2A3"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3</w:t>
          </w:r>
          <w:r w:rsidRPr="002F6A28">
            <w:rPr>
              <w:bCs/>
              <w:szCs w:val="16"/>
            </w:rPr>
            <w:fldChar w:fldCharType="end"/>
          </w:r>
          <w:bookmarkEnd w:id="6"/>
        </w:p>
      </w:tc>
    </w:tr>
    <w:tr w14:paraId="1E9465F7"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74FB832C"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6FE4260B"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3E1872D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1883518844">
    <w:abstractNumId w:val="9"/>
  </w:num>
  <w:num w:numId="2" w16cid:durableId="639962427">
    <w:abstractNumId w:val="7"/>
  </w:num>
  <w:num w:numId="3" w16cid:durableId="1541627873">
    <w:abstractNumId w:val="6"/>
  </w:num>
  <w:num w:numId="4" w16cid:durableId="666329774">
    <w:abstractNumId w:val="5"/>
  </w:num>
  <w:num w:numId="5" w16cid:durableId="861624540">
    <w:abstractNumId w:val="4"/>
  </w:num>
  <w:num w:numId="6" w16cid:durableId="259535101">
    <w:abstractNumId w:val="12"/>
  </w:num>
  <w:num w:numId="7" w16cid:durableId="1165241754">
    <w:abstractNumId w:val="11"/>
  </w:num>
  <w:num w:numId="8" w16cid:durableId="896890626">
    <w:abstractNumId w:val="10"/>
  </w:num>
  <w:num w:numId="9" w16cid:durableId="7996088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08586553">
    <w:abstractNumId w:val="13"/>
  </w:num>
  <w:num w:numId="11" w16cid:durableId="1456673236">
    <w:abstractNumId w:val="8"/>
  </w:num>
  <w:num w:numId="12" w16cid:durableId="1137801590">
    <w:abstractNumId w:val="3"/>
  </w:num>
  <w:num w:numId="13" w16cid:durableId="1425373333">
    <w:abstractNumId w:val="2"/>
  </w:num>
  <w:num w:numId="14" w16cid:durableId="1465276598">
    <w:abstractNumId w:val="1"/>
  </w:num>
  <w:num w:numId="15" w16cid:durableId="860826443">
    <w:abstractNumId w:val="0"/>
  </w:num>
  <w:num w:numId="16" w16cid:durableId="105358363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35B3C"/>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09D2"/>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155B4"/>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0A52"/>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34C7"/>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083B673"/>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members.wto.org/crnattachments/2026/TBT/UKR/26_03697_04_x.pdf" TargetMode="External" /><Relationship Id="rId11" Type="http://schemas.openxmlformats.org/officeDocument/2006/relationships/hyperlink" Target="https://members.wto.org/crnattachments/2026/TBT/UKR/26_03697_05_x.pdf" TargetMode="External" /><Relationship Id="rId12" Type="http://schemas.openxmlformats.org/officeDocument/2006/relationships/hyperlink" Target="https://members.wto.org/crnattachments/2026/TBT/UKR/26_03697_06_x.pdf" TargetMode="External" /><Relationship Id="rId13" Type="http://schemas.openxmlformats.org/officeDocument/2006/relationships/hyperlink" Target="https://members.wto.org/crnattachments/2026/TBT/UKR/26_03697_07_x.pdf" TargetMode="External" /><Relationship Id="rId14" Type="http://schemas.openxmlformats.org/officeDocument/2006/relationships/hyperlink" Target="https://members.wto.org/crnattachments/2026/TBT/UKR/26_03697_08_x.pdf" TargetMode="External" /><Relationship Id="rId15" Type="http://schemas.openxmlformats.org/officeDocument/2006/relationships/hyperlink" Target="https://members.wto.org/crnattachments/2026/TBT/UKR/26_03697_09_x.pdf" TargetMode="External" /><Relationship Id="rId16" Type="http://schemas.openxmlformats.org/officeDocument/2006/relationships/hyperlink" Target="https://members.wto.org/crnattachments/2026/TBT/UKR/26_03697_10_x.pdf" TargetMode="External" /><Relationship Id="rId17" Type="http://schemas.openxmlformats.org/officeDocument/2006/relationships/hyperlink" Target="https://members.wto.org/crnattachments/2026/TBT/UKR/26_03697_11_x.pdf" TargetMode="External" /><Relationship Id="rId18" Type="http://schemas.openxmlformats.org/officeDocument/2006/relationships/hyperlink" Target="https://members.wto.org/crnattachments/2026/TBT/UKR/26_03697_12_x.pdf" TargetMode="External" /><Relationship Id="rId19" Type="http://schemas.openxmlformats.org/officeDocument/2006/relationships/hyperlink" Target="https://members.wto.org/crnattachments/2026/TBT/UKR/26_03697_13_x.pdf" TargetMode="External" /><Relationship Id="rId2" Type="http://schemas.openxmlformats.org/officeDocument/2006/relationships/webSettings" Target="webSettings.xml" /><Relationship Id="rId20" Type="http://schemas.openxmlformats.org/officeDocument/2006/relationships/hyperlink" Target="https://members.wto.org/crnattachments/2026/TBT/UKR/26_03697_14_x.pdf" TargetMode="External" /><Relationship Id="rId21" Type="http://schemas.openxmlformats.org/officeDocument/2006/relationships/hyperlink" Target="https://members.wto.org/crnattachments/2026/TBT/UKR/26_03697_15_x.pdf" TargetMode="External" /><Relationship Id="rId22" Type="http://schemas.openxmlformats.org/officeDocument/2006/relationships/hyperlink" Target="https://members.wto.org/crnattachments/2026/TBT/UKR/26_03697_16_x.pdf" TargetMode="External" /><Relationship Id="rId23" Type="http://schemas.openxmlformats.org/officeDocument/2006/relationships/hyperlink" Target="https://members.wto.org/crnattachments/2026/TBT/UKR/26_03697_17_x.pdf" TargetMode="External" /><Relationship Id="rId24" Type="http://schemas.openxmlformats.org/officeDocument/2006/relationships/hyperlink" Target="https://members.wto.org/crnattachments/2026/TBT/UKR/26_03697_18_x.pdf" TargetMode="External" /><Relationship Id="rId25" Type="http://schemas.openxmlformats.org/officeDocument/2006/relationships/hyperlink" Target="https://members.wto.org/crnattachments/2026/TBT/UKR/26_03697_19_x.pdf" TargetMode="External" /><Relationship Id="rId26" Type="http://schemas.openxmlformats.org/officeDocument/2006/relationships/hyperlink" Target="https://members.wto.org/crnattachments/2026/TBT/UKR/26_03697_20_x.pdf" TargetMode="External" /><Relationship Id="rId27" Type="http://schemas.openxmlformats.org/officeDocument/2006/relationships/hyperlink" Target="https://moz.gov.ua/uk/povidomlennya-pro-oprilyudnennya-proyektu-postanovi-kabinetu-ministriv-ukrayini-deyaki-pitannya-zdijsnennya-zahodiv-derzhavnogo-naglyadu-kontrolyu-u-sferi-likarskih-zasobiv" TargetMode="External" /><Relationship Id="rId28" Type="http://schemas.openxmlformats.org/officeDocument/2006/relationships/hyperlink" Target="mailto:ep@kmu.gov.ua" TargetMode="External" /><Relationship Id="rId29" Type="http://schemas.openxmlformats.org/officeDocument/2006/relationships/hyperlink" Target="https://www.kmu.gov.ua/" TargetMode="External" /><Relationship Id="rId3" Type="http://schemas.openxmlformats.org/officeDocument/2006/relationships/fontTable" Target="fontTable.xml" /><Relationship Id="rId30" Type="http://schemas.openxmlformats.org/officeDocument/2006/relationships/hyperlink" Target="https://eping.wto.org/en/Search/Index?viewData=G/TBT/N/UKR/301" TargetMode="External" /><Relationship Id="rId31" Type="http://schemas.openxmlformats.org/officeDocument/2006/relationships/hyperlink" Target="https://eping.wto.org/en/Search/Index?viewData=G/TBT/N/UKR/309/Rev.1" TargetMode="External" /><Relationship Id="rId32" Type="http://schemas.openxmlformats.org/officeDocument/2006/relationships/hyperlink" Target="https://eping.wto.org/en/Search/Index?viewData=G/TBT/N/UKR/294/Add.1" TargetMode="External" /><Relationship Id="rId33" Type="http://schemas.openxmlformats.org/officeDocument/2006/relationships/hyperlink" Target="https://eping.wto.org/en/Search/Index?viewData=G/TBT/N/UKR/318/Rev.1" TargetMode="External" /><Relationship Id="rId34" Type="http://schemas.openxmlformats.org/officeDocument/2006/relationships/hyperlink" Target="https://eping.wto.org/en/Search/Index?viewData=G/TBT/N/UKR/330" TargetMode="External" /><Relationship Id="rId35" Type="http://schemas.openxmlformats.org/officeDocument/2006/relationships/hyperlink" Target="https://eping.wto.org/en/Search/Index?viewData=G/TBT/N/UKR/335/Add.1" TargetMode="External" /><Relationship Id="rId36" Type="http://schemas.openxmlformats.org/officeDocument/2006/relationships/hyperlink" Target="https://eping.wto.org/en/Search/Index?viewData=G/TBT/N/UKR/337/Rev.1/Add.1" TargetMode="External" /><Relationship Id="rId37" Type="http://schemas.openxmlformats.org/officeDocument/2006/relationships/hyperlink" Target="https://eping.wto.org/en/Search/Index?viewData=G/TBT/N/UKR/382" TargetMode="External" /><Relationship Id="rId38" Type="http://schemas.openxmlformats.org/officeDocument/2006/relationships/header" Target="header1.xml" /><Relationship Id="rId39" Type="http://schemas.openxmlformats.org/officeDocument/2006/relationships/header" Target="header2.xml" /><Relationship Id="rId4" Type="http://schemas.openxmlformats.org/officeDocument/2006/relationships/customXml" Target="../customXml/item1.xml" /><Relationship Id="rId40" Type="http://schemas.openxmlformats.org/officeDocument/2006/relationships/footer" Target="footer1.xml" /><Relationship Id="rId41" Type="http://schemas.openxmlformats.org/officeDocument/2006/relationships/footer" Target="footer2.xml" /><Relationship Id="rId42" Type="http://schemas.openxmlformats.org/officeDocument/2006/relationships/header" Target="header3.xml" /><Relationship Id="rId43" Type="http://schemas.openxmlformats.org/officeDocument/2006/relationships/footer" Target="footer3.xml" /><Relationship Id="rId44" Type="http://schemas.openxmlformats.org/officeDocument/2006/relationships/theme" Target="theme/theme1.xml" /><Relationship Id="rId45" Type="http://schemas.openxmlformats.org/officeDocument/2006/relationships/numbering" Target="numbering.xml" /><Relationship Id="rId46" Type="http://schemas.openxmlformats.org/officeDocument/2006/relationships/styles" Target="styles.xml" /><Relationship Id="rId5" Type="http://schemas.openxmlformats.org/officeDocument/2006/relationships/customXml" Target="../customXml/item2.xml" /><Relationship Id="rId6" Type="http://schemas.openxmlformats.org/officeDocument/2006/relationships/hyperlink" Target="https://members.wto.org/crnattachments/2026/TBT/UKR/26_03697_00_x.pdf" TargetMode="External" /><Relationship Id="rId7" Type="http://schemas.openxmlformats.org/officeDocument/2006/relationships/hyperlink" Target="https://members.wto.org/crnattachments/2026/TBT/UKR/26_03697_01_x.pdf" TargetMode="External" /><Relationship Id="rId8" Type="http://schemas.openxmlformats.org/officeDocument/2006/relationships/hyperlink" Target="https://members.wto.org/crnattachments/2026/TBT/UKR/26_03697_02_x.pdf" TargetMode="External" /><Relationship Id="rId9" Type="http://schemas.openxmlformats.org/officeDocument/2006/relationships/hyperlink" Target="https://members.wto.org/crnattachments/2026/TBT/UKR/26_03697_03_x.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E1DA5115-4F6C-4C4A-BBD8-F70154FBFE5A}">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3</Pages>
  <Words>1494</Words>
  <Characters>8517</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9992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3</cp:revision>
  <dcterms:created xsi:type="dcterms:W3CDTF">2026-07-15T07:50:00Z</dcterms:created>
  <dcterms:modified xsi:type="dcterms:W3CDTF">2026-07-15T07:51:00Z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