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8283088" w14:textId="77777777">
      <w:pPr>
        <w:pStyle w:val="Title"/>
        <w:rPr>
          <w:caps w:val="0"/>
          <w:kern w:val="0"/>
        </w:rPr>
      </w:pPr>
      <w:r w:rsidRPr="002F6A28">
        <w:rPr>
          <w:caps w:val="0"/>
          <w:kern w:val="0"/>
        </w:rPr>
        <w:t>NOTIFICATION</w:t>
      </w:r>
    </w:p>
    <w:p w:rsidR="009239F7" w:rsidRPr="002F6A28" w:rsidP="002F6A28" w14:paraId="48DABA31" w14:textId="77777777">
      <w:pPr>
        <w:jc w:val="center"/>
      </w:pPr>
      <w:r w:rsidRPr="002F6A28">
        <w:t>The following notification is being circulated in accordance with Article 10.6</w:t>
      </w:r>
    </w:p>
    <w:p w:rsidR="009239F7" w:rsidRPr="002F6A28" w:rsidP="002F6A28" w14:paraId="0A25D7C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86251D9" w14:textId="77777777" w:rsidTr="00DB13FE">
        <w:tblPrEx>
          <w:tblW w:w="5000" w:type="pct"/>
          <w:tblLayout w:type="fixed"/>
          <w:tblLook w:val="0000"/>
        </w:tblPrEx>
        <w:tc>
          <w:tcPr>
            <w:tcW w:w="607" w:type="dxa"/>
            <w:tcBorders>
              <w:top w:val="double" w:sz="4" w:space="0" w:color="auto"/>
            </w:tcBorders>
          </w:tcPr>
          <w:p w:rsidR="00F85C99" w:rsidRPr="002F6A28" w:rsidP="002F6A28" w14:paraId="68D4797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A44813A"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711E745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188429F" w14:textId="77777777" w:rsidTr="00DB13FE">
        <w:tblPrEx>
          <w:tblW w:w="5000" w:type="pct"/>
          <w:tblLayout w:type="fixed"/>
          <w:tblLook w:val="0000"/>
        </w:tblPrEx>
        <w:tc>
          <w:tcPr>
            <w:tcW w:w="607" w:type="dxa"/>
          </w:tcPr>
          <w:p w:rsidR="00F85C99" w:rsidRPr="002F6A28" w:rsidP="002F6A28" w14:paraId="2EEAD1AB" w14:textId="77777777">
            <w:pPr>
              <w:spacing w:before="120" w:after="120"/>
              <w:jc w:val="left"/>
            </w:pPr>
            <w:r w:rsidRPr="002F6A28">
              <w:rPr>
                <w:b/>
              </w:rPr>
              <w:t>2.</w:t>
            </w:r>
          </w:p>
        </w:tc>
        <w:tc>
          <w:tcPr>
            <w:tcW w:w="8373" w:type="dxa"/>
          </w:tcPr>
          <w:p w:rsidR="00F85C99" w:rsidRPr="002F6A28" w:rsidP="000C3B6C" w14:paraId="017A4CD0" w14:textId="77777777">
            <w:pPr>
              <w:spacing w:before="120" w:after="120"/>
            </w:pPr>
            <w:r w:rsidRPr="002F6A28">
              <w:rPr>
                <w:b/>
              </w:rPr>
              <w:t>Agency responsible:</w:t>
            </w:r>
            <w:r w:rsidRPr="00C379C8" w:rsidR="00EE3A11">
              <w:t xml:space="preserve"> </w:t>
            </w:r>
          </w:p>
          <w:p w:rsidR="00EE3A11" w:rsidRPr="00C379C8" w:rsidP="000C3B6C" w14:paraId="4BE18A2C" w14:textId="77777777">
            <w:r w:rsidRPr="00C379C8">
              <w:t>Vietnam Food Administration, Ministry of Health</w:t>
            </w:r>
          </w:p>
          <w:p w:rsidR="00EE3A11" w:rsidRPr="00C379C8" w:rsidP="000C3B6C" w14:paraId="267EA62F" w14:textId="77777777">
            <w:r w:rsidRPr="00C379C8">
              <w:t>138A Giang Vo, Ba Dinh District, Hanoi, Vietnam</w:t>
            </w:r>
          </w:p>
          <w:p w:rsidR="00EE3A11" w:rsidRPr="00C379C8" w:rsidP="000C3B6C" w14:paraId="63BA231A" w14:textId="77777777">
            <w:r w:rsidRPr="00C379C8">
              <w:t>Tel: +(84 4) 3846 4489/ +(84 4) 3846 3702</w:t>
            </w:r>
          </w:p>
          <w:p w:rsidR="00EE3A11" w:rsidRPr="00C379C8" w:rsidP="000C3B6C" w14:paraId="76E187F7" w14:textId="77777777">
            <w:r w:rsidRPr="00C379C8">
              <w:t>Fax: +(84 4) 3846 3739</w:t>
            </w:r>
          </w:p>
          <w:p w:rsidR="00EE3A11" w:rsidRPr="00C379C8" w:rsidP="000C3B6C" w14:paraId="452A01AC" w14:textId="77777777">
            <w:r w:rsidRPr="00C379C8">
              <w:t xml:space="preserve">Email: </w:t>
            </w:r>
            <w:hyperlink r:id="rId6" w:history="1">
              <w:r w:rsidRPr="00C379C8">
                <w:rPr>
                  <w:color w:val="0000FF"/>
                  <w:u w:val="single"/>
                </w:rPr>
                <w:t>phongtckn@gmail.com</w:t>
              </w:r>
            </w:hyperlink>
          </w:p>
          <w:p w:rsidR="00EE3A11" w:rsidRPr="00C379C8" w:rsidP="000C3B6C" w14:paraId="778EEF89" w14:textId="77777777">
            <w:pPr>
              <w:spacing w:after="120"/>
            </w:pPr>
            <w:r w:rsidRPr="00C379C8">
              <w:t xml:space="preserve">Website: </w:t>
            </w:r>
            <w:hyperlink r:id="rId7" w:tgtFrame="_blank" w:history="1">
              <w:r w:rsidRPr="00C379C8">
                <w:rPr>
                  <w:color w:val="0000FF"/>
                  <w:u w:val="single"/>
                </w:rPr>
                <w:t>http://www.vfa.gov.vn</w:t>
              </w:r>
            </w:hyperlink>
          </w:p>
        </w:tc>
      </w:tr>
      <w:tr w14:paraId="78CF8C58" w14:textId="77777777" w:rsidTr="00DB13FE">
        <w:tblPrEx>
          <w:tblW w:w="5000" w:type="pct"/>
          <w:tblLayout w:type="fixed"/>
          <w:tblLook w:val="0000"/>
        </w:tblPrEx>
        <w:tc>
          <w:tcPr>
            <w:tcW w:w="607" w:type="dxa"/>
          </w:tcPr>
          <w:p w:rsidR="00F85C99" w:rsidRPr="002F6A28" w:rsidP="002F6A28" w14:paraId="23709E50" w14:textId="77777777">
            <w:pPr>
              <w:spacing w:before="120" w:after="120"/>
              <w:jc w:val="left"/>
              <w:rPr>
                <w:b/>
              </w:rPr>
            </w:pPr>
            <w:r w:rsidRPr="002F6A28">
              <w:rPr>
                <w:b/>
              </w:rPr>
              <w:t>3.</w:t>
            </w:r>
          </w:p>
        </w:tc>
        <w:tc>
          <w:tcPr>
            <w:tcW w:w="8373" w:type="dxa"/>
          </w:tcPr>
          <w:p w:rsidR="00F85C99" w:rsidRPr="0058336F" w:rsidP="002F6A28" w14:paraId="327620A8"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ADFCE2D" w14:textId="77777777" w:rsidTr="00DB13FE">
        <w:tblPrEx>
          <w:tblW w:w="5000" w:type="pct"/>
          <w:tblLayout w:type="fixed"/>
          <w:tblLook w:val="0000"/>
        </w:tblPrEx>
        <w:tc>
          <w:tcPr>
            <w:tcW w:w="607" w:type="dxa"/>
          </w:tcPr>
          <w:p w:rsidR="00F85C99" w:rsidRPr="002F6A28" w:rsidP="002F6A28" w14:paraId="4D47F877" w14:textId="77777777">
            <w:pPr>
              <w:spacing w:before="120" w:after="120"/>
              <w:jc w:val="left"/>
            </w:pPr>
            <w:r w:rsidRPr="002F6A28">
              <w:rPr>
                <w:b/>
              </w:rPr>
              <w:t>4.</w:t>
            </w:r>
          </w:p>
        </w:tc>
        <w:tc>
          <w:tcPr>
            <w:tcW w:w="8373" w:type="dxa"/>
          </w:tcPr>
          <w:p w:rsidR="00F85C99" w:rsidRPr="002F6A28" w:rsidP="002F6A28" w14:paraId="5D13C7A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Food products in general</w:t>
            </w:r>
          </w:p>
        </w:tc>
      </w:tr>
      <w:tr w14:paraId="5A7B7744" w14:textId="77777777" w:rsidTr="00DB13FE">
        <w:tblPrEx>
          <w:tblW w:w="5000" w:type="pct"/>
          <w:tblLayout w:type="fixed"/>
          <w:tblLook w:val="0000"/>
        </w:tblPrEx>
        <w:tc>
          <w:tcPr>
            <w:tcW w:w="607" w:type="dxa"/>
          </w:tcPr>
          <w:p w:rsidR="00F85C99" w:rsidRPr="002F6A28" w:rsidP="002F6A28" w14:paraId="56F57322" w14:textId="77777777">
            <w:pPr>
              <w:spacing w:before="120" w:after="120"/>
              <w:jc w:val="left"/>
            </w:pPr>
            <w:r w:rsidRPr="002F6A28">
              <w:rPr>
                <w:b/>
              </w:rPr>
              <w:t>5.</w:t>
            </w:r>
          </w:p>
        </w:tc>
        <w:tc>
          <w:tcPr>
            <w:tcW w:w="8373" w:type="dxa"/>
          </w:tcPr>
          <w:p w:rsidR="00F85C99" w:rsidP="002F6A28" w14:paraId="214EB09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Circular Promulgating the National Technical Regulation QCVN 8-1:2026/BYT on the limits of mycotoxins contamination in food and National Technical Regulation QCVN 8-1:2026/BYT on the limits of mycotoxins contamination in food; (20 page(s), in Vietnamese)</w:t>
            </w:r>
          </w:p>
          <w:p w:rsidR="000C3B6C" w:rsidRPr="000C3B6C" w:rsidP="002F6A28" w14:paraId="62D8CD5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E36CB" w:rsidRPr="00CE6C29" w:rsidP="002F6A28" w14:paraId="324A8FEC"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https://members.wto.org/crnattachments/2026/TBT/VNM/26_03688_00_x.pdf</w:t>
              </w:r>
            </w:hyperlink>
          </w:p>
          <w:p w:rsidR="00CE36CB" w:rsidRPr="00CE6C29" w:rsidP="002F6A28" w14:paraId="71801A3D" w14:textId="77777777">
            <w:pPr>
              <w:spacing w:after="120"/>
              <w:rPr>
                <w:iCs/>
              </w:rPr>
            </w:pPr>
            <w:hyperlink r:id="rId9" w:tgtFrame="_blank" w:history="1">
              <w:r w:rsidRPr="00CE6C29">
                <w:rPr>
                  <w:iCs/>
                  <w:color w:val="0000FF"/>
                  <w:u w:val="single"/>
                </w:rPr>
                <w:t>https://vfa.gov.vn/tin-tuc/lay-y-kien-gop-y-ho-so-du-thao-quy-chuan-ky-thuatquoc-gia-doi-voi-doc-to-vi-nam-trong-thuc-pham.html</w:t>
              </w:r>
            </w:hyperlink>
          </w:p>
        </w:tc>
      </w:tr>
      <w:tr w14:paraId="7F08F46E" w14:textId="77777777" w:rsidTr="00DB13FE">
        <w:tblPrEx>
          <w:tblW w:w="5000" w:type="pct"/>
          <w:tblLayout w:type="fixed"/>
          <w:tblLook w:val="0000"/>
        </w:tblPrEx>
        <w:tc>
          <w:tcPr>
            <w:tcW w:w="607" w:type="dxa"/>
          </w:tcPr>
          <w:p w:rsidR="00F85C99" w:rsidRPr="002F6A28" w:rsidP="002F6A28" w14:paraId="4D9B5520" w14:textId="77777777">
            <w:pPr>
              <w:spacing w:before="120" w:after="120"/>
              <w:jc w:val="left"/>
              <w:rPr>
                <w:b/>
              </w:rPr>
            </w:pPr>
            <w:r w:rsidRPr="002F6A28">
              <w:rPr>
                <w:b/>
              </w:rPr>
              <w:t>6.</w:t>
            </w:r>
          </w:p>
        </w:tc>
        <w:tc>
          <w:tcPr>
            <w:tcW w:w="8373" w:type="dxa"/>
          </w:tcPr>
          <w:p w:rsidR="00F85C99" w:rsidRPr="002F6A28" w:rsidP="002F6A28" w14:paraId="5B1D9C44" w14:textId="77777777">
            <w:pPr>
              <w:spacing w:before="120" w:after="120"/>
              <w:rPr>
                <w:b/>
              </w:rPr>
            </w:pPr>
            <w:r w:rsidRPr="002F6A28">
              <w:rPr>
                <w:b/>
              </w:rPr>
              <w:t>Description of content:</w:t>
            </w:r>
            <w:r w:rsidRPr="00C379C8" w:rsidR="00FE448B">
              <w:t xml:space="preserve"> The draft national technical regulation specifies the limits of mycotoxin contamination in food and related management requirements.</w:t>
            </w:r>
          </w:p>
          <w:p w:rsidR="00FE448B" w:rsidRPr="00C379C8" w:rsidP="002F6A28" w14:paraId="1A00CF45" w14:textId="77777777">
            <w:pPr>
              <w:spacing w:before="120" w:after="120"/>
            </w:pPr>
            <w:r w:rsidRPr="00C379C8">
              <w:t>The draft national technical regulation applies to:</w:t>
            </w:r>
          </w:p>
          <w:p w:rsidR="00FE448B" w:rsidRPr="00C379C8" w:rsidP="002F6A28" w14:paraId="2C1C597E" w14:textId="77777777">
            <w:pPr>
              <w:spacing w:before="120" w:after="120"/>
            </w:pPr>
            <w:r w:rsidRPr="00C379C8">
              <w:t>a) Organizations and individuals importing, producing, and trading food products at risk of mycotoxin contamination.</w:t>
            </w:r>
          </w:p>
          <w:p w:rsidR="00FE448B" w:rsidRPr="00C379C8" w:rsidP="002F6A28" w14:paraId="56A1FEEE" w14:textId="77777777">
            <w:pPr>
              <w:spacing w:before="120" w:after="120"/>
            </w:pPr>
            <w:r w:rsidRPr="00C379C8">
              <w:t>b) Related organizations and individuals.</w:t>
            </w:r>
          </w:p>
          <w:p w:rsidR="00FE448B" w:rsidRPr="00C379C8" w:rsidP="002F6A28" w14:paraId="1FBDC73B" w14:textId="77777777">
            <w:pPr>
              <w:spacing w:before="120" w:after="120"/>
            </w:pPr>
            <w:r w:rsidRPr="00C379C8">
              <w:t>The Draft Circular Promulgating the National Technical Regulation QCVN 8-1:2026/BYT on the limits of mycotoxins contamination in food specifies transitional provisions as follows:</w:t>
            </w:r>
          </w:p>
          <w:p w:rsidR="00FE448B" w:rsidRPr="00C379C8" w:rsidP="002F6A28" w14:paraId="4E90E2F2" w14:textId="77777777">
            <w:pPr>
              <w:spacing w:before="120" w:after="120"/>
            </w:pPr>
            <w:r w:rsidRPr="00C379C8">
              <w:t xml:space="preserve">1. Food products that have been granted a Product Declaration Registration Certificate or have undergone self-declaration before the effective date of this Circular, if they do not conform to the standards issued with this Circular, may continue to be imported, traded, </w:t>
            </w:r>
            <w:r w:rsidRPr="00C379C8">
              <w:t>and distributed until the product's expiration date, except in cases where there is a food safety warning.</w:t>
            </w:r>
          </w:p>
          <w:p w:rsidR="00FE448B" w:rsidRPr="00C379C8" w:rsidP="002F6A28" w14:paraId="275F46D1" w14:textId="77777777">
            <w:pPr>
              <w:spacing w:before="120" w:after="120"/>
            </w:pPr>
            <w:r w:rsidRPr="00C379C8">
              <w:t>2. Applications for product declaration/self-declaration submitted before the effective date of this Circular shall continue to be processed according to the regulations in effect at the time of submission.</w:t>
            </w:r>
          </w:p>
          <w:p w:rsidR="00FE448B" w:rsidRPr="00C379C8" w:rsidP="002F6A28" w14:paraId="0D2C7ECB" w14:textId="77777777">
            <w:pPr>
              <w:spacing w:before="120" w:after="120"/>
            </w:pPr>
            <w:r w:rsidRPr="00C379C8">
              <w:t xml:space="preserve">3. From the effective date of this Circular, for products that have been granted a Certificate of Acceptance of Product Declaration Registration or have undergone self-declaration, if the Manufacturer's Standard is not in accordance with the regulations issued with this Circular, the organization or individual shall adjust the Manufacturer's Standard to conform to the regulations and notify as prescribed in Clause 4, Article 5 and Clause 4, Article 8 of Government Decree No. 15/2018/ND-CP dated February 2, </w:t>
            </w:r>
            <w:r w:rsidRPr="00C379C8">
              <w:t>2018, detailing the implementation of a number of articles of the Law on Food Safety.</w:t>
            </w:r>
          </w:p>
        </w:tc>
      </w:tr>
      <w:tr w14:paraId="7BEFB6BE" w14:textId="77777777" w:rsidTr="00DB13FE">
        <w:tblPrEx>
          <w:tblW w:w="5000" w:type="pct"/>
          <w:tblLayout w:type="fixed"/>
          <w:tblLook w:val="0000"/>
        </w:tblPrEx>
        <w:tc>
          <w:tcPr>
            <w:tcW w:w="607" w:type="dxa"/>
          </w:tcPr>
          <w:p w:rsidR="00F85C99" w:rsidRPr="002F6A28" w:rsidP="002F6A28" w14:paraId="15961321" w14:textId="77777777">
            <w:pPr>
              <w:spacing w:before="120" w:after="120"/>
              <w:jc w:val="left"/>
              <w:rPr>
                <w:b/>
              </w:rPr>
            </w:pPr>
            <w:r w:rsidRPr="002F6A28">
              <w:rPr>
                <w:b/>
              </w:rPr>
              <w:t>7.</w:t>
            </w:r>
          </w:p>
        </w:tc>
        <w:tc>
          <w:tcPr>
            <w:tcW w:w="8373" w:type="dxa"/>
          </w:tcPr>
          <w:p w:rsidR="00F85C99" w:rsidRPr="002F6A28" w:rsidP="002F6A28" w14:paraId="39689382"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7E025E44" w14:textId="77777777" w:rsidTr="00DB13FE">
        <w:tblPrEx>
          <w:tblW w:w="5000" w:type="pct"/>
          <w:tblLayout w:type="fixed"/>
          <w:tblLook w:val="0000"/>
        </w:tblPrEx>
        <w:tc>
          <w:tcPr>
            <w:tcW w:w="607" w:type="dxa"/>
          </w:tcPr>
          <w:p w:rsidR="00F85C99" w:rsidRPr="002F6A28" w:rsidP="009E75ED" w14:paraId="36429308" w14:textId="77777777">
            <w:pPr>
              <w:spacing w:before="120" w:after="120"/>
              <w:jc w:val="left"/>
              <w:rPr>
                <w:b/>
              </w:rPr>
            </w:pPr>
            <w:r w:rsidRPr="002F6A28">
              <w:rPr>
                <w:b/>
              </w:rPr>
              <w:t>8.</w:t>
            </w:r>
          </w:p>
        </w:tc>
        <w:tc>
          <w:tcPr>
            <w:tcW w:w="8373" w:type="dxa"/>
          </w:tcPr>
          <w:p w:rsidR="000C3B6C" w:rsidRPr="00EC00D2" w:rsidP="007F13E8" w14:paraId="330F650F" w14:textId="77777777">
            <w:pPr>
              <w:spacing w:before="120" w:after="120"/>
              <w:rPr>
                <w:bCs/>
              </w:rPr>
            </w:pPr>
            <w:r w:rsidRPr="002F6A28">
              <w:rPr>
                <w:b/>
              </w:rPr>
              <w:t>Relevant documents:</w:t>
            </w:r>
            <w:r w:rsidRPr="002F6A28" w:rsidR="00EE3A11">
              <w:t xml:space="preserve"> </w:t>
            </w:r>
          </w:p>
          <w:p w:rsidR="00EE3A11" w:rsidRPr="002F6A28" w:rsidP="007F13E8" w14:paraId="70A4D167" w14:textId="77777777">
            <w:pPr>
              <w:spacing w:before="120" w:after="120"/>
            </w:pPr>
            <w:r w:rsidRPr="002F6A28">
              <w:t xml:space="preserve">Circular No. 02/2011/TT-BYT dated January 13, 2011, issued by the Minister of Health, promulgates the National Technical Standard QCVN 8-1:2011/BYT on the limits of mycotoxin contamination in </w:t>
            </w:r>
            <w:r w:rsidRPr="002F6A28">
              <w:t>food.-</w:t>
            </w:r>
          </w:p>
        </w:tc>
      </w:tr>
      <w:tr w14:paraId="424B21B8" w14:textId="77777777" w:rsidTr="00DB13FE">
        <w:tblPrEx>
          <w:tblW w:w="5000" w:type="pct"/>
          <w:tblLayout w:type="fixed"/>
          <w:tblLook w:val="0000"/>
        </w:tblPrEx>
        <w:tc>
          <w:tcPr>
            <w:tcW w:w="607" w:type="dxa"/>
          </w:tcPr>
          <w:p w:rsidR="00EE3A11" w:rsidRPr="002F6A28" w:rsidP="002F6A28" w14:paraId="3BE74EAA" w14:textId="77777777">
            <w:pPr>
              <w:spacing w:before="120" w:after="120"/>
              <w:jc w:val="left"/>
              <w:rPr>
                <w:b/>
              </w:rPr>
            </w:pPr>
            <w:r w:rsidRPr="002F6A28">
              <w:rPr>
                <w:b/>
              </w:rPr>
              <w:t>9.</w:t>
            </w:r>
          </w:p>
        </w:tc>
        <w:tc>
          <w:tcPr>
            <w:tcW w:w="8373" w:type="dxa"/>
          </w:tcPr>
          <w:p w:rsidR="00EE3A11" w:rsidRPr="002F6A28" w:rsidP="008953C4" w14:paraId="33C1A241" w14:textId="77777777">
            <w:pPr>
              <w:spacing w:before="120" w:after="120"/>
            </w:pPr>
            <w:r w:rsidRPr="002F6A28">
              <w:rPr>
                <w:b/>
              </w:rPr>
              <w:t>Proposed date of adoption:</w:t>
            </w:r>
            <w:r w:rsidRPr="00C379C8">
              <w:t xml:space="preserve"> September 2026</w:t>
            </w:r>
          </w:p>
          <w:p w:rsidR="00EE3A11" w:rsidRPr="002F6A28" w:rsidP="008953C4" w14:paraId="267A70EE" w14:textId="77777777">
            <w:pPr>
              <w:spacing w:after="120"/>
            </w:pPr>
            <w:r w:rsidRPr="002F6A28">
              <w:rPr>
                <w:b/>
              </w:rPr>
              <w:t>Proposed date of entry into force:</w:t>
            </w:r>
            <w:r w:rsidRPr="00C379C8">
              <w:t xml:space="preserve"> 12 months from the date of signing</w:t>
            </w:r>
          </w:p>
        </w:tc>
      </w:tr>
      <w:tr w14:paraId="2248DFFB" w14:textId="77777777" w:rsidTr="00DB13FE">
        <w:tblPrEx>
          <w:tblW w:w="5000" w:type="pct"/>
          <w:tblLayout w:type="fixed"/>
          <w:tblLook w:val="0000"/>
        </w:tblPrEx>
        <w:tc>
          <w:tcPr>
            <w:tcW w:w="607" w:type="dxa"/>
            <w:tcBorders>
              <w:bottom w:val="double" w:sz="4" w:space="0" w:color="auto"/>
            </w:tcBorders>
          </w:tcPr>
          <w:p w:rsidR="00F85C99" w:rsidRPr="002F6A28" w:rsidP="002F6A28" w14:paraId="57595FB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AB9E17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80AB6D1" w14:textId="77777777">
            <w:pPr>
              <w:spacing w:before="120" w:after="120"/>
              <w:rPr>
                <w:bCs/>
              </w:rPr>
            </w:pPr>
            <w:r w:rsidRPr="002F6A28">
              <w:rPr>
                <w:b/>
              </w:rPr>
              <w:t>Final date for comments:</w:t>
            </w:r>
            <w:r w:rsidRPr="00C379C8" w:rsidR="00EE3A11">
              <w:t xml:space="preserve"> 12 September 2026</w:t>
            </w:r>
          </w:p>
          <w:p w:rsidR="000C3B6C" w:rsidRPr="00E3324D" w:rsidP="000C3B6C" w14:paraId="7E14590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DA91B7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B908D9D" w14:textId="77777777">
            <w:r w:rsidRPr="00CE6C29">
              <w:t>Vietnam Food Administration, Ministry of Health.</w:t>
            </w:r>
          </w:p>
          <w:p w:rsidR="00CE6C29" w:rsidRPr="00CE6C29" w:rsidP="000C3B6C" w14:paraId="4395759C" w14:textId="77777777">
            <w:r w:rsidRPr="00CE6C29">
              <w:t>Add: 138A Giang Vo, Ba Dinh District, Hanoi, Vietnam.</w:t>
            </w:r>
          </w:p>
          <w:p w:rsidR="00CE6C29" w:rsidRPr="00CE6C29" w:rsidP="000C3B6C" w14:paraId="57CDB6A4" w14:textId="77777777">
            <w:r w:rsidRPr="00CE6C29">
              <w:t>Tel: +(84 4) 3846 4489/ +(84 4) 3846 3702.</w:t>
            </w:r>
          </w:p>
          <w:p w:rsidR="00CE6C29" w:rsidRPr="00CE6C29" w:rsidP="000C3B6C" w14:paraId="09E48AAC" w14:textId="77777777">
            <w:r w:rsidRPr="00CE6C29">
              <w:t>Fax: +(84 4) 3846 3739.</w:t>
            </w:r>
          </w:p>
          <w:p w:rsidR="00CE6C29" w:rsidRPr="00CE6C29" w:rsidP="000C3B6C" w14:paraId="1FA89AD7" w14:textId="77777777">
            <w:pPr>
              <w:spacing w:after="120"/>
            </w:pPr>
            <w:r w:rsidRPr="00CE6C29">
              <w:t xml:space="preserve">Email: </w:t>
            </w:r>
            <w:hyperlink r:id="rId6" w:history="1">
              <w:r w:rsidRPr="00CE6C29">
                <w:rPr>
                  <w:color w:val="0000FF"/>
                  <w:u w:val="single"/>
                </w:rPr>
                <w:t>phongtckn@gmail.com</w:t>
              </w:r>
            </w:hyperlink>
          </w:p>
        </w:tc>
      </w:tr>
    </w:tbl>
    <w:p w:rsidR="00EE3A11" w:rsidRPr="002F6A28" w:rsidP="00887259" w14:paraId="60C56AA9"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8487E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F9147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6DEAFA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848D365" w14:textId="77777777">
    <w:pPr>
      <w:pStyle w:val="Header"/>
      <w:pBdr>
        <w:bottom w:val="single" w:sz="4" w:space="1" w:color="auto"/>
      </w:pBdr>
      <w:tabs>
        <w:tab w:val="clear" w:pos="4513"/>
        <w:tab w:val="clear" w:pos="9027"/>
      </w:tabs>
      <w:jc w:val="center"/>
    </w:pPr>
    <w:r w:rsidRPr="002F6A28">
      <w:t>tbtSymbol</w:t>
    </w:r>
  </w:p>
  <w:p w:rsidR="009239F7" w:rsidRPr="002F6A28" w:rsidP="009239F7" w14:paraId="7CE2AE77" w14:textId="77777777">
    <w:pPr>
      <w:pStyle w:val="Header"/>
      <w:pBdr>
        <w:bottom w:val="single" w:sz="4" w:space="1" w:color="auto"/>
      </w:pBdr>
      <w:tabs>
        <w:tab w:val="clear" w:pos="4513"/>
        <w:tab w:val="clear" w:pos="9027"/>
      </w:tabs>
      <w:jc w:val="center"/>
    </w:pPr>
  </w:p>
  <w:p w:rsidR="009239F7" w:rsidRPr="002F6A28" w:rsidP="009239F7" w14:paraId="1F4C173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522BEB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E25C9B" w14:textId="77777777">
    <w:pPr>
      <w:pStyle w:val="Header"/>
      <w:pBdr>
        <w:bottom w:val="single" w:sz="4" w:space="1" w:color="auto"/>
      </w:pBdr>
      <w:tabs>
        <w:tab w:val="clear" w:pos="4513"/>
        <w:tab w:val="clear" w:pos="9027"/>
      </w:tabs>
      <w:jc w:val="center"/>
    </w:pPr>
    <w:bookmarkStart w:id="0" w:name="spsSymbolHeader"/>
    <w:r w:rsidRPr="002F6A28">
      <w:t>G/TBT/N/VNM/433</w:t>
    </w:r>
    <w:bookmarkEnd w:id="0"/>
  </w:p>
  <w:p w:rsidR="009239F7" w:rsidRPr="002F6A28" w:rsidP="009239F7" w14:paraId="64076240" w14:textId="77777777">
    <w:pPr>
      <w:pStyle w:val="Header"/>
      <w:pBdr>
        <w:bottom w:val="single" w:sz="4" w:space="1" w:color="auto"/>
      </w:pBdr>
      <w:tabs>
        <w:tab w:val="clear" w:pos="4513"/>
        <w:tab w:val="clear" w:pos="9027"/>
      </w:tabs>
      <w:jc w:val="center"/>
    </w:pPr>
  </w:p>
  <w:p w:rsidR="009239F7" w:rsidRPr="002F6A28" w:rsidP="009239F7" w14:paraId="0A51171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3EF455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D23824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67D029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4DA134F" w14:textId="77777777">
          <w:pPr>
            <w:jc w:val="right"/>
            <w:rPr>
              <w:b/>
              <w:color w:val="FF0000"/>
              <w:szCs w:val="16"/>
            </w:rPr>
          </w:pPr>
        </w:p>
      </w:tc>
    </w:tr>
    <w:bookmarkEnd w:id="1"/>
    <w:tr w14:paraId="3C5807B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648FF8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97FF146" w14:textId="77777777">
          <w:pPr>
            <w:jc w:val="right"/>
            <w:rPr>
              <w:b/>
              <w:szCs w:val="16"/>
            </w:rPr>
          </w:pPr>
        </w:p>
      </w:tc>
    </w:tr>
    <w:tr w14:paraId="2719C8D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82C9F9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2F25E56" w14:textId="77777777">
          <w:pPr>
            <w:jc w:val="right"/>
            <w:rPr>
              <w:b/>
              <w:szCs w:val="16"/>
            </w:rPr>
          </w:pPr>
          <w:bookmarkStart w:id="2" w:name="bmkSymbols"/>
          <w:r w:rsidRPr="002F6A28">
            <w:rPr>
              <w:b/>
              <w:szCs w:val="16"/>
            </w:rPr>
            <w:t>G/TBT/N/VNM/433</w:t>
          </w:r>
          <w:bookmarkEnd w:id="2"/>
        </w:p>
      </w:tc>
    </w:tr>
    <w:tr w14:paraId="7A82E45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33B5B92" w14:textId="77777777"/>
      </w:tc>
      <w:tc>
        <w:tcPr>
          <w:tcW w:w="5448" w:type="dxa"/>
          <w:gridSpan w:val="2"/>
          <w:shd w:val="clear" w:color="auto" w:fill="FFFFFF"/>
          <w:tcMar>
            <w:left w:w="108" w:type="dxa"/>
            <w:right w:w="108" w:type="dxa"/>
          </w:tcMar>
          <w:vAlign w:val="center"/>
        </w:tcPr>
        <w:p w:rsidR="00ED54E0" w:rsidRPr="009239F7" w:rsidP="00B801E9" w14:paraId="3734AAA2" w14:textId="77777777">
          <w:pPr>
            <w:jc w:val="right"/>
            <w:rPr>
              <w:szCs w:val="16"/>
            </w:rPr>
          </w:pPr>
          <w:bookmarkStart w:id="3" w:name="spsDateDistribution"/>
          <w:bookmarkStart w:id="4" w:name="bmkDate"/>
          <w:r w:rsidRPr="009239F7">
            <w:rPr>
              <w:szCs w:val="16"/>
            </w:rPr>
            <w:t>14 July 2026</w:t>
          </w:r>
          <w:bookmarkEnd w:id="3"/>
          <w:bookmarkEnd w:id="4"/>
        </w:p>
      </w:tc>
    </w:tr>
    <w:tr w14:paraId="6847D58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A7EAF22" w14:textId="77777777">
          <w:pPr>
            <w:jc w:val="left"/>
            <w:rPr>
              <w:b/>
            </w:rPr>
          </w:pPr>
          <w:bookmarkStart w:id="5" w:name="bmkSerial"/>
          <w:r>
            <w:rPr>
              <w:rFonts w:ascii="Verdana" w:eastAsia="Verdana" w:hAnsi="Verdana" w:cs="Verdana"/>
              <w:b w:val="0"/>
              <w:color w:val="FF0000"/>
              <w:sz w:val="18"/>
            </w:rPr>
            <w:t>(26-5061)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911507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0887EE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6D71A5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5198ED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6F7A413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73429227">
    <w:abstractNumId w:val="9"/>
  </w:num>
  <w:num w:numId="2" w16cid:durableId="1696689069">
    <w:abstractNumId w:val="7"/>
  </w:num>
  <w:num w:numId="3" w16cid:durableId="243030113">
    <w:abstractNumId w:val="6"/>
  </w:num>
  <w:num w:numId="4" w16cid:durableId="686057232">
    <w:abstractNumId w:val="5"/>
  </w:num>
  <w:num w:numId="5" w16cid:durableId="533931302">
    <w:abstractNumId w:val="4"/>
  </w:num>
  <w:num w:numId="6" w16cid:durableId="1239092213">
    <w:abstractNumId w:val="12"/>
  </w:num>
  <w:num w:numId="7" w16cid:durableId="257687718">
    <w:abstractNumId w:val="11"/>
  </w:num>
  <w:num w:numId="8" w16cid:durableId="733090647">
    <w:abstractNumId w:val="10"/>
  </w:num>
  <w:num w:numId="9" w16cid:durableId="16870569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8216469">
    <w:abstractNumId w:val="13"/>
  </w:num>
  <w:num w:numId="11" w16cid:durableId="1632442033">
    <w:abstractNumId w:val="8"/>
  </w:num>
  <w:num w:numId="12" w16cid:durableId="2025546017">
    <w:abstractNumId w:val="3"/>
  </w:num>
  <w:num w:numId="13" w16cid:durableId="290407461">
    <w:abstractNumId w:val="2"/>
  </w:num>
  <w:num w:numId="14" w16cid:durableId="230704171">
    <w:abstractNumId w:val="1"/>
  </w:num>
  <w:num w:numId="15" w16cid:durableId="1429082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23A6"/>
    <w:rsid w:val="00396AF4"/>
    <w:rsid w:val="003A1FED"/>
    <w:rsid w:val="003B2BBF"/>
    <w:rsid w:val="003B40C7"/>
    <w:rsid w:val="003C06D0"/>
    <w:rsid w:val="003D4D22"/>
    <w:rsid w:val="0041584A"/>
    <w:rsid w:val="004423A4"/>
    <w:rsid w:val="00467032"/>
    <w:rsid w:val="0046754A"/>
    <w:rsid w:val="00473B57"/>
    <w:rsid w:val="0048173D"/>
    <w:rsid w:val="004A23F8"/>
    <w:rsid w:val="004C274C"/>
    <w:rsid w:val="004C27A4"/>
    <w:rsid w:val="004C5602"/>
    <w:rsid w:val="004E51B2"/>
    <w:rsid w:val="004F203A"/>
    <w:rsid w:val="004F7F56"/>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41F59"/>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6CB"/>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4B86"/>
    <w:rsid w:val="00E969D2"/>
    <w:rsid w:val="00EA1D23"/>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7959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phongtckn@gmail.com" TargetMode="External" /><Relationship Id="rId7" Type="http://schemas.openxmlformats.org/officeDocument/2006/relationships/hyperlink" Target="http://www.vfa.gov.vn" TargetMode="External" /><Relationship Id="rId8" Type="http://schemas.openxmlformats.org/officeDocument/2006/relationships/hyperlink" Target="https://members.wto.org/crnattachments/2026/TBT/VNM/26_03688_00_x.pdf" TargetMode="External" /><Relationship Id="rId9" Type="http://schemas.openxmlformats.org/officeDocument/2006/relationships/hyperlink" Target="https://vfa.gov.vn/tin-tuc/lay-y-kien-gop-y-ho-so-du-thao-quy-chuan-ky-thuatquoc-gia-doi-voi-doc-to-vi-nam-trong-thuc-pham.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61167-60B4-41C1-868F-3F7DFED0C13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554</Words>
  <Characters>3372</Characters>
  <Application>Microsoft Office Word</Application>
  <DocSecurity>0</DocSecurity>
  <Lines>77</Lines>
  <Paragraphs>49</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2026-07-14T12:23:00Z</dcterms:created>
  <dcterms:modified xsi:type="dcterms:W3CDTF">2026-07-14T12:25:00Z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